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7ABCD" w14:textId="2F35AFB6" w:rsidR="000F02B4" w:rsidRDefault="000F02B4" w:rsidP="000F02B4">
      <w:pPr>
        <w:jc w:val="center"/>
        <w:rPr>
          <w:rFonts w:ascii="新細明體" w:eastAsia="新細明體" w:hint="eastAsia"/>
          <w:b/>
          <w:sz w:val="28"/>
          <w:szCs w:val="28"/>
        </w:rPr>
      </w:pPr>
      <w:r w:rsidRPr="000F02B4">
        <w:rPr>
          <w:rFonts w:ascii="新細明體" w:eastAsia="新細明體" w:hint="eastAsia"/>
          <w:b/>
          <w:sz w:val="28"/>
          <w:szCs w:val="28"/>
          <w:lang w:eastAsia="zh-TW"/>
        </w:rPr>
        <w:t>天主教與</w:t>
      </w:r>
      <w:r w:rsidRPr="000F02B4">
        <w:rPr>
          <w:rFonts w:ascii="新細明體" w:eastAsia="新細明體" w:hint="eastAsia"/>
          <w:b/>
          <w:sz w:val="28"/>
          <w:szCs w:val="28"/>
        </w:rPr>
        <w:t>猶太人的關係</w:t>
      </w:r>
    </w:p>
    <w:p w14:paraId="71AB24EF" w14:textId="77777777" w:rsidR="009A4C80" w:rsidRDefault="009A4C80" w:rsidP="000F02B4">
      <w:pPr>
        <w:jc w:val="center"/>
        <w:rPr>
          <w:rFonts w:ascii="新細明體" w:eastAsia="新細明體"/>
          <w:b/>
          <w:sz w:val="28"/>
          <w:szCs w:val="28"/>
        </w:rPr>
      </w:pPr>
    </w:p>
    <w:p w14:paraId="0C2AD0C9" w14:textId="77777777" w:rsidR="00763242" w:rsidRPr="000F02B4" w:rsidRDefault="00763242" w:rsidP="000F02B4">
      <w:pPr>
        <w:jc w:val="center"/>
        <w:rPr>
          <w:rFonts w:ascii="新細明體" w:eastAsia="新細明體"/>
          <w:b/>
          <w:sz w:val="28"/>
          <w:szCs w:val="28"/>
        </w:rPr>
      </w:pPr>
    </w:p>
    <w:p w14:paraId="39A2A518" w14:textId="519A6A77" w:rsidR="000F02B4" w:rsidRDefault="000F02B4" w:rsidP="008A498B">
      <w:pPr>
        <w:rPr>
          <w:rFonts w:ascii="新細明體" w:eastAsia="新細明體"/>
        </w:rPr>
      </w:pPr>
      <w:r>
        <w:rPr>
          <w:rFonts w:ascii="新細明體" w:eastAsia="新細明體" w:hint="eastAsia"/>
        </w:rPr>
        <w:t>第一世紀</w:t>
      </w:r>
    </w:p>
    <w:p w14:paraId="4E42A0AA" w14:textId="77777777" w:rsidR="008A498B" w:rsidRPr="008A498B" w:rsidRDefault="008A498B" w:rsidP="008A498B">
      <w:pPr>
        <w:rPr>
          <w:rFonts w:ascii="新細明體" w:eastAsia="新細明體"/>
        </w:rPr>
      </w:pPr>
      <w:r w:rsidRPr="008A498B">
        <w:rPr>
          <w:rFonts w:ascii="新細明體" w:eastAsia="新細明體" w:hint="eastAsia"/>
        </w:rPr>
        <w:t>早期基督徒是猶太人，基督徒能傳播到羅馬帝國就是靠散居猶太人的網絡。雖然猶太領袖並不接受耶穌在為彌賽亞，但是猶太</w:t>
      </w:r>
      <w:r>
        <w:rPr>
          <w:rFonts w:ascii="新細明體" w:eastAsia="新細明體" w:hint="eastAsia"/>
        </w:rPr>
        <w:t>人</w:t>
      </w:r>
      <w:r w:rsidRPr="008A498B">
        <w:rPr>
          <w:rFonts w:ascii="新細明體" w:eastAsia="新細明體" w:hint="eastAsia"/>
        </w:rPr>
        <w:t>基督徒最初仍在猶太會堂中共同</w:t>
      </w:r>
      <w:r w:rsidRPr="008A498B">
        <w:rPr>
          <w:rFonts w:ascii="新細明體" w:eastAsia="新細明體" w:hAnsi="DFKGothic-Md" w:cs="DFKGothic-Md" w:hint="eastAsia"/>
        </w:rPr>
        <w:t>閱</w:t>
      </w:r>
      <w:r w:rsidRPr="008A498B">
        <w:rPr>
          <w:rFonts w:ascii="新細明體" w:eastAsia="新細明體" w:hint="eastAsia"/>
        </w:rPr>
        <w:t>讀舊約，唱詩篇並參與猶太教的各種儀式。在隨著的世紀裡基督徒與猶太人</w:t>
      </w:r>
      <w:r>
        <w:rPr>
          <w:rFonts w:ascii="新細明體" w:eastAsia="新細明體" w:hint="eastAsia"/>
        </w:rPr>
        <w:t>漸漸</w:t>
      </w:r>
      <w:r w:rsidRPr="008A498B">
        <w:rPr>
          <w:rFonts w:ascii="新細明體" w:eastAsia="新細明體" w:hint="eastAsia"/>
        </w:rPr>
        <w:t>分開。猶太領袖</w:t>
      </w:r>
      <w:r>
        <w:rPr>
          <w:rFonts w:ascii="新細明體" w:eastAsia="新細明體" w:hint="eastAsia"/>
        </w:rPr>
        <w:t>並</w:t>
      </w:r>
      <w:r w:rsidRPr="008A498B">
        <w:rPr>
          <w:rFonts w:ascii="新細明體" w:eastAsia="新細明體" w:hint="eastAsia"/>
        </w:rPr>
        <w:t>猛烈地反對第一批基督徒傳道人。</w:t>
      </w:r>
    </w:p>
    <w:p w14:paraId="6D1A691B" w14:textId="77777777" w:rsidR="008A498B" w:rsidRPr="008A498B" w:rsidRDefault="008A498B" w:rsidP="008A498B">
      <w:pPr>
        <w:rPr>
          <w:rFonts w:ascii="新細明體" w:eastAsia="新細明體"/>
        </w:rPr>
      </w:pPr>
    </w:p>
    <w:p w14:paraId="293F185C" w14:textId="77777777" w:rsidR="008A498B" w:rsidRPr="008A498B" w:rsidRDefault="008A498B" w:rsidP="008A498B">
      <w:pPr>
        <w:rPr>
          <w:rFonts w:ascii="新細明體" w:eastAsia="新細明體"/>
        </w:rPr>
      </w:pPr>
      <w:r w:rsidRPr="008A498B">
        <w:rPr>
          <w:rFonts w:ascii="新細明體" w:eastAsia="新細明體" w:hint="eastAsia"/>
        </w:rPr>
        <w:t>例如保祿宗徒作為猶太人，最初參加了迫害早期基督徒的運動，但他後來轉變成為基督徒，領導他們離開猶太教的飲食法和割禮的要求，成為對所有人開放的宗教。</w:t>
      </w:r>
    </w:p>
    <w:p w14:paraId="74965C75" w14:textId="77777777" w:rsidR="008A498B" w:rsidRDefault="008A498B" w:rsidP="008A498B">
      <w:pPr>
        <w:rPr>
          <w:rFonts w:ascii="新細明體" w:eastAsia="新細明體"/>
        </w:rPr>
      </w:pPr>
      <w:r w:rsidRPr="008A498B">
        <w:rPr>
          <w:rFonts w:ascii="新細明體" w:eastAsia="新細明體" w:hint="eastAsia"/>
        </w:rPr>
        <w:t> </w:t>
      </w:r>
    </w:p>
    <w:p w14:paraId="4167B599" w14:textId="3B66F7E9" w:rsidR="000F02B4" w:rsidRDefault="000F02B4" w:rsidP="000F02B4">
      <w:pPr>
        <w:rPr>
          <w:rFonts w:ascii="新細明體" w:eastAsia="新細明體"/>
        </w:rPr>
      </w:pPr>
      <w:r>
        <w:rPr>
          <w:rFonts w:ascii="新細明體" w:eastAsia="新細明體" w:hint="eastAsia"/>
        </w:rPr>
        <w:t>第四世紀</w:t>
      </w:r>
    </w:p>
    <w:p w14:paraId="4765E8F1" w14:textId="77777777" w:rsidR="008A498B" w:rsidRPr="008A498B" w:rsidRDefault="008A498B" w:rsidP="008A498B">
      <w:pPr>
        <w:rPr>
          <w:rFonts w:ascii="新細明體" w:eastAsia="新細明體"/>
        </w:rPr>
      </w:pPr>
      <w:r w:rsidRPr="008A498B">
        <w:rPr>
          <w:rFonts w:ascii="新細明體" w:eastAsia="新細明體" w:hint="eastAsia"/>
        </w:rPr>
        <w:t>最初，猶太教被</w:t>
      </w:r>
      <w:r>
        <w:rPr>
          <w:rFonts w:ascii="新細明體" w:eastAsia="新細明體" w:hint="eastAsia"/>
        </w:rPr>
        <w:t>羅馬</w:t>
      </w:r>
      <w:r w:rsidRPr="008A498B">
        <w:rPr>
          <w:rFonts w:ascii="新細明體" w:eastAsia="新細明體" w:hint="eastAsia"/>
        </w:rPr>
        <w:t>皇帝承認為是一個合法的宗教，當局也沒有區分猶太人和基督徒。然而，不久基督徒遭受</w:t>
      </w:r>
      <w:r>
        <w:rPr>
          <w:rFonts w:ascii="新細明體" w:eastAsia="新細明體" w:hint="eastAsia"/>
        </w:rPr>
        <w:t>羅馬帝</w:t>
      </w:r>
      <w:r w:rsidRPr="008A498B">
        <w:rPr>
          <w:rFonts w:ascii="新細明體" w:eastAsia="新細明體" w:hint="eastAsia"/>
        </w:rPr>
        <w:t>國的迫害。直到313年米蘭詔書才得到法律承認</w:t>
      </w:r>
      <w:r>
        <w:rPr>
          <w:rFonts w:ascii="新細明體" w:eastAsia="新細明體" w:hint="eastAsia"/>
        </w:rPr>
        <w:t>的地位</w:t>
      </w:r>
      <w:r w:rsidRPr="008A498B">
        <w:rPr>
          <w:rFonts w:ascii="新細明體" w:eastAsia="新細明體" w:hint="eastAsia"/>
        </w:rPr>
        <w:t>。</w:t>
      </w:r>
    </w:p>
    <w:p w14:paraId="5D656B71" w14:textId="735E800F" w:rsidR="00763242" w:rsidRPr="008A498B" w:rsidRDefault="00763242" w:rsidP="00763242">
      <w:pPr>
        <w:rPr>
          <w:rFonts w:ascii="新細明體" w:eastAsia="新細明體"/>
        </w:rPr>
      </w:pPr>
      <w:r w:rsidRPr="008A498B">
        <w:rPr>
          <w:rFonts w:ascii="新細明體" w:eastAsia="新細明體" w:hint="eastAsia"/>
        </w:rPr>
        <w:t>約400年，聖奧古斯丁</w:t>
      </w:r>
      <w:r w:rsidR="00FA2F8A">
        <w:rPr>
          <w:rFonts w:ascii="新細明體" w:eastAsia="新細明體"/>
        </w:rPr>
        <w:t>(Augustine)</w:t>
      </w:r>
      <w:r w:rsidRPr="008A498B">
        <w:rPr>
          <w:rFonts w:ascii="新細明體" w:eastAsia="新細明體" w:hint="eastAsia"/>
        </w:rPr>
        <w:t>宣講</w:t>
      </w:r>
      <w:r w:rsidRPr="008A498B">
        <w:rPr>
          <w:rFonts w:ascii="新細明體" w:eastAsia="新細明體" w:hAnsi="Lantinghei SC Heavy" w:cs="Lantinghei SC Heavy" w:hint="eastAsia"/>
        </w:rPr>
        <w:t>說</w:t>
      </w:r>
      <w:r w:rsidRPr="008A498B">
        <w:rPr>
          <w:rFonts w:ascii="新細明體" w:eastAsia="新細明體" w:hint="eastAsia"/>
        </w:rPr>
        <w:t>猶太人必須得到保護，以保存解釋舊約的能力。</w:t>
      </w:r>
    </w:p>
    <w:p w14:paraId="2BA649E2" w14:textId="77777777" w:rsidR="008A498B" w:rsidRPr="008A498B" w:rsidRDefault="008A498B" w:rsidP="008A498B">
      <w:pPr>
        <w:rPr>
          <w:rFonts w:ascii="新細明體" w:eastAsia="新細明體"/>
        </w:rPr>
      </w:pPr>
    </w:p>
    <w:p w14:paraId="2C538C11" w14:textId="37960E04" w:rsidR="000F02B4" w:rsidRDefault="000F02B4" w:rsidP="000F02B4">
      <w:pPr>
        <w:rPr>
          <w:rFonts w:ascii="新細明體" w:eastAsia="新細明體"/>
        </w:rPr>
      </w:pPr>
      <w:r>
        <w:rPr>
          <w:rFonts w:ascii="新細明體" w:eastAsia="新細明體" w:hint="eastAsia"/>
        </w:rPr>
        <w:t>第五／六世紀</w:t>
      </w:r>
    </w:p>
    <w:p w14:paraId="69BA53FE" w14:textId="77777777" w:rsidR="00763242" w:rsidRPr="008A498B" w:rsidRDefault="00763242" w:rsidP="00763242">
      <w:pPr>
        <w:rPr>
          <w:rFonts w:ascii="新細明體" w:eastAsia="新細明體"/>
        </w:rPr>
      </w:pPr>
      <w:r w:rsidRPr="008A498B">
        <w:rPr>
          <w:rFonts w:ascii="新細明體" w:eastAsia="新細明體" w:hint="eastAsia"/>
        </w:rPr>
        <w:t>後來，</w:t>
      </w:r>
      <w:r>
        <w:rPr>
          <w:rFonts w:ascii="新細明體" w:eastAsia="新細明體" w:hint="eastAsia"/>
        </w:rPr>
        <w:t>羅馬</w:t>
      </w:r>
      <w:r w:rsidRPr="008A498B">
        <w:rPr>
          <w:rFonts w:ascii="新細明體" w:eastAsia="新細明體" w:hint="eastAsia"/>
        </w:rPr>
        <w:t>皇帝自己轉變為基督徒，起初也繼續保</w:t>
      </w:r>
      <w:r>
        <w:rPr>
          <w:rFonts w:ascii="新細明體" w:eastAsia="新細明體" w:hint="eastAsia"/>
        </w:rPr>
        <w:t>留</w:t>
      </w:r>
      <w:r w:rsidRPr="008A498B">
        <w:rPr>
          <w:rFonts w:ascii="新細明體" w:eastAsia="新細明體" w:hint="eastAsia"/>
        </w:rPr>
        <w:t>猶太人的特權。但在西羅馬滅亡後，天主教會本身就成為西方中世紀的權力中心</w:t>
      </w:r>
      <w:r>
        <w:rPr>
          <w:rFonts w:ascii="新細明體" w:eastAsia="新細明體" w:hint="eastAsia"/>
        </w:rPr>
        <w:t>，對</w:t>
      </w:r>
      <w:r w:rsidRPr="008A498B">
        <w:rPr>
          <w:rFonts w:ascii="新細明體" w:eastAsia="新細明體" w:hint="eastAsia"/>
        </w:rPr>
        <w:t>猶太人</w:t>
      </w:r>
      <w:r>
        <w:rPr>
          <w:rFonts w:ascii="新細明體" w:eastAsia="新細明體" w:hint="eastAsia"/>
        </w:rPr>
        <w:t>便有不同的寬容態度</w:t>
      </w:r>
      <w:r w:rsidRPr="008A498B">
        <w:rPr>
          <w:rFonts w:ascii="新細明體" w:eastAsia="新細明體" w:hint="eastAsia"/>
        </w:rPr>
        <w:t>。當基督徒暴徒衝擊異教寺廟時，同時亦衝擊猶太教會堂。這是對新約中錯誤解釋猶太人殺害耶穌的角色的影響。對猶太人的</w:t>
      </w:r>
      <w:r>
        <w:rPr>
          <w:rFonts w:ascii="新細明體" w:eastAsia="新細明體" w:hint="eastAsia"/>
        </w:rPr>
        <w:t>這種</w:t>
      </w:r>
      <w:r w:rsidRPr="008A498B">
        <w:rPr>
          <w:rFonts w:ascii="新細明體" w:eastAsia="新細明體" w:hint="eastAsia"/>
        </w:rPr>
        <w:t>錯誤和不公正的解釋流傳得太久後，</w:t>
      </w:r>
      <w:r>
        <w:rPr>
          <w:rFonts w:ascii="新細明體" w:eastAsia="新細明體" w:hint="eastAsia"/>
        </w:rPr>
        <w:t>便</w:t>
      </w:r>
      <w:r w:rsidRPr="008A498B">
        <w:rPr>
          <w:rFonts w:ascii="新細明體" w:eastAsia="新細明體" w:hint="eastAsia"/>
        </w:rPr>
        <w:t>變成對猶太人的敵意。</w:t>
      </w:r>
    </w:p>
    <w:p w14:paraId="450512FF" w14:textId="0B63B2C4" w:rsidR="008A498B" w:rsidRPr="008A498B" w:rsidRDefault="008A498B" w:rsidP="008A498B">
      <w:pPr>
        <w:rPr>
          <w:rFonts w:ascii="新細明體" w:eastAsia="新細明體"/>
        </w:rPr>
      </w:pPr>
      <w:r w:rsidRPr="008A498B">
        <w:rPr>
          <w:rFonts w:ascii="新細明體" w:eastAsia="新細明體" w:hint="eastAsia"/>
        </w:rPr>
        <w:t>約598年，對基督徒反猶太人的攻擊，教皇額我略（</w:t>
      </w:r>
      <w:r w:rsidR="00FA2F8A">
        <w:rPr>
          <w:rFonts w:ascii="新細明體" w:eastAsia="新細明體"/>
        </w:rPr>
        <w:t xml:space="preserve">Gregory, </w:t>
      </w:r>
      <w:r w:rsidRPr="008A498B">
        <w:rPr>
          <w:rFonts w:ascii="新細明體" w:eastAsia="新細明體" w:hint="eastAsia"/>
        </w:rPr>
        <w:t>540-604）指出雖然猶太人沒有接受通過基督的救恩，但基督徒仍然應保護猶太人，因為他們是基督教文明的重要組成部分。他們應得到公平公正的對待，他們的財</w:t>
      </w:r>
      <w:r w:rsidRPr="008A498B">
        <w:rPr>
          <w:rFonts w:ascii="新細明體" w:eastAsia="新細明體" w:hAnsi="Lantinghei SC Heavy" w:cs="Lantinghei SC Heavy" w:hint="eastAsia"/>
        </w:rPr>
        <w:t>產</w:t>
      </w:r>
      <w:r w:rsidRPr="008A498B">
        <w:rPr>
          <w:rFonts w:ascii="新細明體" w:eastAsia="新細明體" w:hint="eastAsia"/>
        </w:rPr>
        <w:t>權應該得到保護，並應該保持他們的節日和宗教習俗。因此，在教皇國，猶太人在法律上享有一定程度的保護。</w:t>
      </w:r>
    </w:p>
    <w:p w14:paraId="6EB6AB7B" w14:textId="77777777" w:rsidR="008A498B" w:rsidRDefault="008A498B" w:rsidP="008A498B">
      <w:pPr>
        <w:rPr>
          <w:rFonts w:ascii="新細明體" w:eastAsia="新細明體"/>
        </w:rPr>
      </w:pPr>
    </w:p>
    <w:p w14:paraId="3DF6C160" w14:textId="51FE89D7" w:rsidR="00763242" w:rsidRDefault="00763242" w:rsidP="00763242">
      <w:pPr>
        <w:rPr>
          <w:rFonts w:ascii="新細明體" w:eastAsia="新細明體"/>
        </w:rPr>
      </w:pPr>
      <w:r>
        <w:rPr>
          <w:rFonts w:ascii="新細明體" w:eastAsia="新細明體" w:hint="eastAsia"/>
        </w:rPr>
        <w:t>第</w:t>
      </w:r>
      <w:r>
        <w:rPr>
          <w:rFonts w:ascii="新細明體" w:eastAsia="新細明體" w:hint="eastAsia"/>
          <w:lang w:eastAsia="zh-TW"/>
        </w:rPr>
        <w:t>八</w:t>
      </w:r>
      <w:r>
        <w:rPr>
          <w:rFonts w:ascii="新細明體" w:eastAsia="新細明體" w:hint="eastAsia"/>
        </w:rPr>
        <w:t>世紀</w:t>
      </w:r>
    </w:p>
    <w:p w14:paraId="7AA24324" w14:textId="14F10CAD" w:rsidR="00763242" w:rsidRDefault="00FA2F8A" w:rsidP="008A498B">
      <w:pPr>
        <w:rPr>
          <w:rFonts w:ascii="新細明體" w:eastAsia="新細明體"/>
        </w:rPr>
      </w:pPr>
      <w:r w:rsidRPr="00FA2F8A">
        <w:rPr>
          <w:rFonts w:ascii="新細明體" w:eastAsia="新細明體"/>
        </w:rPr>
        <w:t>732</w:t>
      </w:r>
      <w:r w:rsidRPr="00FA2F8A">
        <w:rPr>
          <w:rFonts w:ascii="新細明體" w:eastAsia="新細明體" w:hint="eastAsia"/>
        </w:rPr>
        <w:t>年，查理</w:t>
      </w:r>
      <w:r w:rsidRPr="00FA2F8A">
        <w:rPr>
          <w:rFonts w:ascii="新細明體" w:eastAsia="新細明體" w:hint="cs"/>
        </w:rPr>
        <w:t>·</w:t>
      </w:r>
      <w:r w:rsidRPr="00FA2F8A">
        <w:rPr>
          <w:rFonts w:ascii="新細明體" w:eastAsia="新細明體" w:hint="eastAsia"/>
        </w:rPr>
        <w:t>馬特</w:t>
      </w:r>
      <w:r>
        <w:rPr>
          <w:rFonts w:ascii="新細明體" w:eastAsia="新細明體"/>
        </w:rPr>
        <w:t>(Charles Martel)</w:t>
      </w:r>
      <w:r w:rsidRPr="00FA2F8A">
        <w:rPr>
          <w:rFonts w:ascii="新細明體" w:eastAsia="新細明體" w:hint="eastAsia"/>
        </w:rPr>
        <w:t>率領法蘭克人和勃艮第人在法國的圖爾附近戰勝入侵的阿拉伯軍隊。</w:t>
      </w:r>
    </w:p>
    <w:p w14:paraId="5266EDAA" w14:textId="77777777" w:rsidR="00FA2F8A" w:rsidRDefault="00FA2F8A" w:rsidP="008A498B">
      <w:pPr>
        <w:rPr>
          <w:rFonts w:ascii="新細明體" w:eastAsia="新細明體"/>
        </w:rPr>
      </w:pPr>
    </w:p>
    <w:p w14:paraId="664FA45C" w14:textId="5BA1BA54" w:rsidR="000F02B4" w:rsidRDefault="000F02B4" w:rsidP="000F02B4">
      <w:pPr>
        <w:rPr>
          <w:rFonts w:ascii="新細明體" w:eastAsia="新細明體"/>
        </w:rPr>
      </w:pPr>
      <w:r>
        <w:rPr>
          <w:rFonts w:ascii="新細明體" w:eastAsia="新細明體" w:hint="eastAsia"/>
        </w:rPr>
        <w:t>第十二世紀</w:t>
      </w:r>
    </w:p>
    <w:p w14:paraId="70DD8EA2" w14:textId="35E0EA12" w:rsidR="008A498B" w:rsidRPr="008A498B" w:rsidRDefault="008A498B" w:rsidP="008A498B">
      <w:pPr>
        <w:rPr>
          <w:rFonts w:ascii="新細明體" w:eastAsia="新細明體"/>
        </w:rPr>
      </w:pPr>
      <w:r w:rsidRPr="008A498B">
        <w:rPr>
          <w:rFonts w:ascii="新細明體" w:eastAsia="新細明體" w:hint="eastAsia"/>
        </w:rPr>
        <w:t>第一次十字軍東征</w:t>
      </w:r>
      <w:r>
        <w:rPr>
          <w:rFonts w:ascii="新細明體" w:eastAsia="新細明體" w:hint="eastAsia"/>
        </w:rPr>
        <w:t>(1095)</w:t>
      </w:r>
      <w:r w:rsidRPr="008A498B">
        <w:rPr>
          <w:rFonts w:ascii="新細明體" w:eastAsia="新細明體" w:hint="eastAsia"/>
        </w:rPr>
        <w:t>，在歐洲有五千多名猶太人被屠殺，教皇卡利斯圖二世（</w:t>
      </w:r>
      <w:r w:rsidR="00FA2F8A">
        <w:rPr>
          <w:rFonts w:ascii="新細明體" w:eastAsia="新細明體"/>
        </w:rPr>
        <w:t xml:space="preserve">Callistus, </w:t>
      </w:r>
      <w:r w:rsidRPr="008A498B">
        <w:rPr>
          <w:rFonts w:ascii="新細明體" w:eastAsia="新細明體" w:hint="eastAsia"/>
        </w:rPr>
        <w:t>1120）發表文告保護猶太人，禁止基督徒迫使猶太人轉教，傷害他們，奪取他們的財</w:t>
      </w:r>
      <w:r w:rsidRPr="008A498B">
        <w:rPr>
          <w:rFonts w:ascii="新細明體" w:eastAsia="新細明體" w:hAnsi="Lantinghei SC Heavy" w:cs="Lantinghei SC Heavy" w:hint="eastAsia"/>
        </w:rPr>
        <w:t>產</w:t>
      </w:r>
      <w:r w:rsidRPr="008A498B">
        <w:rPr>
          <w:rFonts w:ascii="新細明體" w:eastAsia="新細明體" w:hint="eastAsia"/>
        </w:rPr>
        <w:t>，擾亂他們慶祝節日，及干擾他們的墓地。</w:t>
      </w:r>
    </w:p>
    <w:p w14:paraId="7EB5CDEA" w14:textId="77777777" w:rsidR="008A498B" w:rsidRDefault="008A498B" w:rsidP="008A498B">
      <w:pPr>
        <w:rPr>
          <w:rFonts w:ascii="新細明體" w:eastAsia="新細明體"/>
        </w:rPr>
      </w:pPr>
    </w:p>
    <w:p w14:paraId="1FA98DF5" w14:textId="2A0E8FBD" w:rsidR="008A498B" w:rsidRPr="008A498B" w:rsidRDefault="008A498B" w:rsidP="008A498B">
      <w:pPr>
        <w:rPr>
          <w:rFonts w:ascii="新細明體" w:eastAsia="新細明體"/>
        </w:rPr>
      </w:pPr>
      <w:r w:rsidRPr="008A498B">
        <w:rPr>
          <w:rFonts w:ascii="新細明體" w:eastAsia="新細明體" w:hint="eastAsia"/>
        </w:rPr>
        <w:t>但此後，</w:t>
      </w:r>
      <w:r>
        <w:rPr>
          <w:rFonts w:ascii="新細明體" w:eastAsia="新細明體" w:hint="eastAsia"/>
        </w:rPr>
        <w:t>這</w:t>
      </w:r>
      <w:r w:rsidRPr="008A498B">
        <w:rPr>
          <w:rFonts w:ascii="新細明體" w:eastAsia="新細明體" w:hint="eastAsia"/>
        </w:rPr>
        <w:t>文告</w:t>
      </w:r>
      <w:r w:rsidR="00763242" w:rsidRPr="008A498B">
        <w:rPr>
          <w:rFonts w:ascii="新細明體" w:eastAsia="新細明體" w:hint="eastAsia"/>
        </w:rPr>
        <w:t>只</w:t>
      </w:r>
      <w:r w:rsidRPr="008A498B">
        <w:rPr>
          <w:rFonts w:ascii="新細明體" w:eastAsia="新細明體" w:hint="eastAsia"/>
        </w:rPr>
        <w:t>成了一種形式，實質上卻頒布了許多反猶太人的措施，甚至某些教皇也壓迫猶太人。</w:t>
      </w:r>
    </w:p>
    <w:p w14:paraId="46B7C4E6" w14:textId="77777777" w:rsidR="008A498B" w:rsidRPr="008A498B" w:rsidRDefault="008A498B" w:rsidP="008A498B">
      <w:pPr>
        <w:rPr>
          <w:rFonts w:ascii="新細明體" w:eastAsia="新細明體"/>
        </w:rPr>
      </w:pPr>
      <w:r w:rsidRPr="008A498B">
        <w:rPr>
          <w:rFonts w:ascii="新細明體" w:eastAsia="新細明體" w:hint="eastAsia"/>
        </w:rPr>
        <w:t> </w:t>
      </w:r>
    </w:p>
    <w:p w14:paraId="13097DAE" w14:textId="19FB37D4" w:rsidR="008A498B" w:rsidRPr="008A498B" w:rsidRDefault="008A498B" w:rsidP="008A498B">
      <w:pPr>
        <w:rPr>
          <w:rFonts w:ascii="新細明體" w:eastAsia="新細明體"/>
        </w:rPr>
      </w:pPr>
      <w:r w:rsidRPr="008A498B">
        <w:rPr>
          <w:rFonts w:ascii="新細明體" w:eastAsia="新細明體" w:hint="eastAsia"/>
        </w:rPr>
        <w:t>一些基督徒反猶太人的情緒，及教會和猶太人之間存在的差距，導致了一種普遍的對猶太人的歧視，他們</w:t>
      </w:r>
      <w:r w:rsidR="00763242">
        <w:rPr>
          <w:rFonts w:ascii="新細明體" w:eastAsia="新細明體" w:hint="eastAsia"/>
        </w:rPr>
        <w:t>不</w:t>
      </w:r>
      <w:r w:rsidR="00763242" w:rsidRPr="008A498B">
        <w:rPr>
          <w:rFonts w:ascii="新細明體" w:eastAsia="新細明體" w:hint="eastAsia"/>
        </w:rPr>
        <w:t>時</w:t>
      </w:r>
      <w:r w:rsidRPr="008A498B">
        <w:rPr>
          <w:rFonts w:ascii="新細明體" w:eastAsia="新細明體" w:hint="eastAsia"/>
        </w:rPr>
        <w:t>被驅逐或被強迫轉信基督。</w:t>
      </w:r>
    </w:p>
    <w:p w14:paraId="6E2732AE" w14:textId="77777777" w:rsidR="008A498B" w:rsidRDefault="008A498B" w:rsidP="008A498B">
      <w:pPr>
        <w:rPr>
          <w:rFonts w:ascii="新細明體" w:eastAsia="新細明體"/>
        </w:rPr>
      </w:pPr>
    </w:p>
    <w:p w14:paraId="53007635" w14:textId="77777777" w:rsidR="00C349B4" w:rsidRDefault="00C349B4" w:rsidP="008A498B">
      <w:pPr>
        <w:rPr>
          <w:rFonts w:ascii="新細明體" w:eastAsia="新細明體"/>
        </w:rPr>
      </w:pPr>
    </w:p>
    <w:p w14:paraId="25905350" w14:textId="1797C660" w:rsidR="00C349B4" w:rsidRDefault="00C349B4" w:rsidP="00C349B4">
      <w:pPr>
        <w:rPr>
          <w:rFonts w:ascii="新細明體" w:eastAsia="新細明體"/>
        </w:rPr>
      </w:pPr>
      <w:r>
        <w:rPr>
          <w:rFonts w:ascii="新細明體" w:eastAsia="新細明體" w:hint="eastAsia"/>
        </w:rPr>
        <w:lastRenderedPageBreak/>
        <w:t>第十五世紀</w:t>
      </w:r>
    </w:p>
    <w:p w14:paraId="3CB3EBA7" w14:textId="6AB4CB2B" w:rsidR="00C349B4" w:rsidRPr="00C349B4" w:rsidRDefault="00C349B4" w:rsidP="00C349B4">
      <w:pPr>
        <w:rPr>
          <w:rFonts w:ascii="新細明體" w:eastAsia="新細明體"/>
        </w:rPr>
      </w:pPr>
      <w:r w:rsidRPr="00C349B4">
        <w:rPr>
          <w:rFonts w:ascii="新細明體" w:eastAsia="新細明體" w:hint="eastAsia"/>
        </w:rPr>
        <w:t>...在天主教會以外的任何人，不僅是異教徒，而且猶太人，異教徒和裂教者，都不可以分享永恆的生命，除非......“</w:t>
      </w:r>
      <w:r w:rsidR="00D93B5C">
        <w:rPr>
          <w:rFonts w:ascii="新細明體" w:eastAsia="新細明體"/>
        </w:rPr>
        <w:t xml:space="preserve"> </w:t>
      </w:r>
      <w:r w:rsidRPr="00C349B4">
        <w:rPr>
          <w:rFonts w:ascii="新細明體" w:eastAsia="新細明體" w:hint="eastAsia"/>
        </w:rPr>
        <w:t xml:space="preserve">- </w:t>
      </w:r>
      <w:r w:rsidRPr="00C349B4">
        <w:rPr>
          <w:rFonts w:ascii="新細明體" w:eastAsia="新細明體"/>
        </w:rPr>
        <w:t>1441</w:t>
      </w:r>
      <w:r w:rsidRPr="00C349B4">
        <w:rPr>
          <w:rFonts w:ascii="新細明體" w:eastAsia="新細明體" w:hint="eastAsia"/>
        </w:rPr>
        <w:t>教皇文告</w:t>
      </w:r>
    </w:p>
    <w:p w14:paraId="4B92251A" w14:textId="3050007D" w:rsidR="00C349B4" w:rsidRPr="00C349B4" w:rsidRDefault="00C349B4" w:rsidP="00C349B4">
      <w:pPr>
        <w:rPr>
          <w:rFonts w:ascii="新細明體" w:eastAsia="新細明體"/>
        </w:rPr>
      </w:pPr>
      <w:r w:rsidRPr="00C349B4">
        <w:rPr>
          <w:rFonts w:ascii="新細明體" w:eastAsia="新細明體"/>
        </w:rPr>
        <w:t>1453</w:t>
      </w:r>
      <w:r>
        <w:rPr>
          <w:rFonts w:ascii="新細明體" w:eastAsia="新細明體" w:hint="eastAsia"/>
        </w:rPr>
        <w:t>年，</w:t>
      </w:r>
      <w:r w:rsidRPr="00C349B4">
        <w:rPr>
          <w:rFonts w:ascii="新細明體" w:eastAsia="新細明體" w:hint="eastAsia"/>
        </w:rPr>
        <w:t>奧斯曼帝國</w:t>
      </w:r>
      <w:r w:rsidR="00FA2F8A">
        <w:rPr>
          <w:rFonts w:ascii="新細明體" w:eastAsia="新細明體"/>
        </w:rPr>
        <w:t>(Ottoman Empire)</w:t>
      </w:r>
      <w:r w:rsidRPr="00C349B4">
        <w:rPr>
          <w:rFonts w:ascii="新細明體" w:eastAsia="新細明體" w:hint="eastAsia"/>
        </w:rPr>
        <w:t>攻破君士坦丁堡</w:t>
      </w:r>
    </w:p>
    <w:p w14:paraId="788D03EC" w14:textId="20BA9540" w:rsidR="00C349B4" w:rsidRPr="00C349B4" w:rsidRDefault="00C349B4" w:rsidP="00C349B4">
      <w:pPr>
        <w:rPr>
          <w:rFonts w:ascii="新細明體" w:eastAsia="新細明體"/>
        </w:rPr>
      </w:pPr>
      <w:r w:rsidRPr="00C349B4">
        <w:rPr>
          <w:rFonts w:ascii="新細明體" w:eastAsia="新細明體"/>
        </w:rPr>
        <w:t>1475</w:t>
      </w:r>
      <w:r>
        <w:rPr>
          <w:rFonts w:ascii="新細明體" w:eastAsia="新細明體" w:hint="eastAsia"/>
        </w:rPr>
        <w:t>年，</w:t>
      </w:r>
      <w:r w:rsidRPr="00C349B4">
        <w:rPr>
          <w:rFonts w:ascii="新細明體" w:eastAsia="新細明體" w:hint="eastAsia"/>
        </w:rPr>
        <w:t>特倫多</w:t>
      </w:r>
      <w:r w:rsidR="00FA2F8A">
        <w:rPr>
          <w:rFonts w:ascii="新細明體" w:eastAsia="新細明體"/>
        </w:rPr>
        <w:t>(Trento)</w:t>
      </w:r>
      <w:r w:rsidRPr="00C349B4">
        <w:rPr>
          <w:rFonts w:ascii="新細明體" w:eastAsia="新細明體" w:hint="eastAsia"/>
        </w:rPr>
        <w:t>儀式謀殺案</w:t>
      </w:r>
    </w:p>
    <w:p w14:paraId="0B509BCD" w14:textId="5E9831EC" w:rsidR="00C349B4" w:rsidRPr="00C349B4" w:rsidRDefault="00C349B4" w:rsidP="00C349B4">
      <w:pPr>
        <w:rPr>
          <w:rFonts w:ascii="新細明體" w:eastAsia="新細明體"/>
        </w:rPr>
      </w:pPr>
      <w:r w:rsidRPr="00C349B4">
        <w:rPr>
          <w:rFonts w:ascii="新細明體" w:eastAsia="新細明體"/>
        </w:rPr>
        <w:t>1480</w:t>
      </w:r>
      <w:r>
        <w:rPr>
          <w:rFonts w:ascii="新細明體" w:eastAsia="新細明體" w:hint="eastAsia"/>
        </w:rPr>
        <w:t>年，</w:t>
      </w:r>
      <w:r w:rsidRPr="00C349B4">
        <w:rPr>
          <w:rFonts w:ascii="新細明體" w:eastAsia="新細明體" w:hint="eastAsia"/>
        </w:rPr>
        <w:t>在西班牙托萊多</w:t>
      </w:r>
      <w:r w:rsidR="00FA2F8A">
        <w:rPr>
          <w:rFonts w:ascii="新細明體" w:eastAsia="新細明體"/>
        </w:rPr>
        <w:t>(Toledo)</w:t>
      </w:r>
      <w:r w:rsidRPr="00C349B4">
        <w:rPr>
          <w:rFonts w:ascii="新細明體" w:eastAsia="新細明體" w:hint="eastAsia"/>
        </w:rPr>
        <w:t>，政府命令所有城市分隔開猶太人</w:t>
      </w:r>
    </w:p>
    <w:p w14:paraId="153C20C3" w14:textId="675073EA" w:rsidR="00C349B4" w:rsidRPr="00C349B4" w:rsidRDefault="00C349B4" w:rsidP="00C349B4">
      <w:pPr>
        <w:rPr>
          <w:rFonts w:ascii="新細明體" w:eastAsia="新細明體"/>
        </w:rPr>
      </w:pPr>
      <w:r w:rsidRPr="00C349B4">
        <w:rPr>
          <w:rFonts w:ascii="新細明體" w:eastAsia="新細明體"/>
        </w:rPr>
        <w:t>1492</w:t>
      </w:r>
      <w:r>
        <w:rPr>
          <w:rFonts w:ascii="新細明體" w:eastAsia="新細明體" w:hint="eastAsia"/>
        </w:rPr>
        <w:t>年</w:t>
      </w:r>
      <w:r w:rsidR="009A4C80">
        <w:rPr>
          <w:rFonts w:ascii="新細明體" w:eastAsia="新細明體" w:hint="eastAsia"/>
        </w:rPr>
        <w:t>，</w:t>
      </w:r>
      <w:r w:rsidRPr="00C349B4">
        <w:rPr>
          <w:rFonts w:ascii="新細明體" w:eastAsia="新細明體" w:hint="eastAsia"/>
        </w:rPr>
        <w:t>西班牙結束收復失地行動</w:t>
      </w:r>
      <w:r w:rsidR="00FA2F8A">
        <w:rPr>
          <w:rFonts w:ascii="新細明體" w:eastAsia="新細明體"/>
        </w:rPr>
        <w:t>(Reconquista)</w:t>
      </w:r>
    </w:p>
    <w:p w14:paraId="3EC18B6B" w14:textId="5FF6D042" w:rsidR="00C349B4" w:rsidRPr="00C349B4" w:rsidRDefault="009A4C80" w:rsidP="00C349B4">
      <w:pPr>
        <w:rPr>
          <w:rFonts w:ascii="新細明體" w:eastAsia="新細明體"/>
        </w:rPr>
      </w:pPr>
      <w:r w:rsidRPr="00C349B4">
        <w:rPr>
          <w:rFonts w:ascii="新細明體" w:eastAsia="新細明體"/>
        </w:rPr>
        <w:t>1492</w:t>
      </w:r>
      <w:r>
        <w:rPr>
          <w:rFonts w:ascii="新細明體" w:eastAsia="新細明體" w:hint="eastAsia"/>
        </w:rPr>
        <w:t>年，</w:t>
      </w:r>
      <w:r w:rsidR="00C349B4" w:rsidRPr="00C349B4">
        <w:rPr>
          <w:rFonts w:ascii="新細明體" w:eastAsia="新細明體" w:hint="eastAsia"/>
        </w:rPr>
        <w:t>西班牙資助哥倫布</w:t>
      </w:r>
      <w:r w:rsidR="00FA2F8A">
        <w:rPr>
          <w:rFonts w:ascii="新細明體" w:eastAsia="新細明體"/>
        </w:rPr>
        <w:t>(Columbus)</w:t>
      </w:r>
      <w:r w:rsidR="00C349B4" w:rsidRPr="00C349B4">
        <w:rPr>
          <w:rFonts w:ascii="新細明體" w:eastAsia="新細明體" w:hint="eastAsia"/>
        </w:rPr>
        <w:t>的大航海計畫</w:t>
      </w:r>
    </w:p>
    <w:p w14:paraId="220E52A7" w14:textId="1AA063C6" w:rsidR="00C349B4" w:rsidRPr="00C349B4" w:rsidRDefault="009A4C80" w:rsidP="00C349B4">
      <w:pPr>
        <w:rPr>
          <w:rFonts w:ascii="新細明體" w:eastAsia="新細明體"/>
        </w:rPr>
      </w:pPr>
      <w:r w:rsidRPr="00C349B4">
        <w:rPr>
          <w:rFonts w:ascii="新細明體" w:eastAsia="新細明體"/>
        </w:rPr>
        <w:t>1492</w:t>
      </w:r>
      <w:r>
        <w:rPr>
          <w:rFonts w:ascii="新細明體" w:eastAsia="新細明體" w:hint="eastAsia"/>
        </w:rPr>
        <w:t>年，</w:t>
      </w:r>
      <w:r w:rsidR="00C349B4" w:rsidRPr="00C349B4">
        <w:rPr>
          <w:rFonts w:ascii="新細明體" w:eastAsia="新細明體" w:hint="eastAsia"/>
        </w:rPr>
        <w:t>西班牙驅逐40至200萬猶太人出境</w:t>
      </w:r>
    </w:p>
    <w:p w14:paraId="1A858EC9" w14:textId="162056B5" w:rsidR="00C349B4" w:rsidRPr="00C349B4" w:rsidRDefault="009A4C80" w:rsidP="00C349B4">
      <w:pPr>
        <w:rPr>
          <w:rFonts w:ascii="新細明體" w:eastAsia="新細明體"/>
        </w:rPr>
      </w:pPr>
      <w:r w:rsidRPr="00C349B4">
        <w:rPr>
          <w:rFonts w:ascii="新細明體" w:eastAsia="新細明體"/>
        </w:rPr>
        <w:t>1492</w:t>
      </w:r>
      <w:r>
        <w:rPr>
          <w:rFonts w:ascii="新細明體" w:eastAsia="新細明體" w:hint="eastAsia"/>
        </w:rPr>
        <w:t>年，</w:t>
      </w:r>
      <w:r w:rsidR="00C349B4" w:rsidRPr="00C349B4">
        <w:rPr>
          <w:rFonts w:ascii="新細明體" w:eastAsia="新細明體" w:hint="eastAsia"/>
        </w:rPr>
        <w:t>奧斯曼帝國在</w:t>
      </w:r>
      <w:r w:rsidR="00AB6B87" w:rsidRPr="00AB6B87">
        <w:rPr>
          <w:rFonts w:ascii="新細明體" w:eastAsia="新細明體" w:hint="eastAsia"/>
        </w:rPr>
        <w:t>塞薩洛尼基</w:t>
      </w:r>
      <w:r w:rsidR="00AB6B87">
        <w:rPr>
          <w:rFonts w:ascii="新細明體" w:eastAsia="新細明體"/>
        </w:rPr>
        <w:t>(Thes</w:t>
      </w:r>
      <w:r w:rsidR="00C349B4" w:rsidRPr="00C349B4">
        <w:rPr>
          <w:rFonts w:ascii="新細明體" w:eastAsia="新細明體" w:hint="eastAsia"/>
        </w:rPr>
        <w:t>alonica</w:t>
      </w:r>
      <w:r w:rsidR="00AB6B87">
        <w:rPr>
          <w:rFonts w:ascii="新細明體" w:eastAsia="新細明體"/>
        </w:rPr>
        <w:t>)</w:t>
      </w:r>
      <w:r w:rsidR="00C349B4" w:rsidRPr="00C349B4">
        <w:rPr>
          <w:rFonts w:ascii="新細明體" w:eastAsia="新細明體" w:hint="eastAsia"/>
        </w:rPr>
        <w:t>接待猶太人</w:t>
      </w:r>
    </w:p>
    <w:p w14:paraId="10C37EC1" w14:textId="77777777" w:rsidR="00C349B4" w:rsidRDefault="00C349B4" w:rsidP="00C349B4">
      <w:pPr>
        <w:rPr>
          <w:rFonts w:ascii="新細明體" w:eastAsia="新細明體"/>
        </w:rPr>
      </w:pPr>
    </w:p>
    <w:p w14:paraId="2F5696B9" w14:textId="300FE2A9" w:rsidR="00C349B4" w:rsidRDefault="00C349B4" w:rsidP="00C349B4">
      <w:pPr>
        <w:rPr>
          <w:rFonts w:ascii="新細明體" w:eastAsia="新細明體"/>
        </w:rPr>
      </w:pPr>
      <w:r>
        <w:rPr>
          <w:rFonts w:ascii="新細明體" w:eastAsia="新細明體" w:hint="eastAsia"/>
        </w:rPr>
        <w:t>第十六世紀</w:t>
      </w:r>
    </w:p>
    <w:p w14:paraId="24D9351E" w14:textId="4DED77CF" w:rsidR="00C349B4" w:rsidRPr="00C349B4" w:rsidRDefault="00C349B4" w:rsidP="00C349B4">
      <w:pPr>
        <w:rPr>
          <w:rFonts w:ascii="新細明體" w:eastAsia="新細明體"/>
        </w:rPr>
      </w:pPr>
      <w:r w:rsidRPr="00C349B4">
        <w:rPr>
          <w:rFonts w:ascii="新細明體" w:eastAsia="新細明體"/>
        </w:rPr>
        <w:t>1517</w:t>
      </w:r>
      <w:r w:rsidR="00763242">
        <w:rPr>
          <w:rFonts w:ascii="新細明體" w:eastAsia="新細明體" w:hint="eastAsia"/>
        </w:rPr>
        <w:t>年，</w:t>
      </w:r>
      <w:r w:rsidRPr="00C349B4">
        <w:rPr>
          <w:rFonts w:ascii="新細明體" w:eastAsia="新細明體" w:hint="eastAsia"/>
        </w:rPr>
        <w:t>馬丁路</w:t>
      </w:r>
      <w:r w:rsidR="00AB6B87">
        <w:rPr>
          <w:rFonts w:ascii="新細明體" w:eastAsia="新細明體" w:hint="eastAsia"/>
          <w:lang w:eastAsia="zh-TW"/>
        </w:rPr>
        <w:t>德</w:t>
      </w:r>
      <w:r w:rsidR="00AB6B87">
        <w:rPr>
          <w:rFonts w:ascii="新細明體" w:eastAsia="新細明體"/>
          <w:lang w:eastAsia="zh-TW"/>
        </w:rPr>
        <w:t>(Martin Luther)</w:t>
      </w:r>
      <w:r w:rsidRPr="00C349B4">
        <w:rPr>
          <w:rFonts w:ascii="新細明體" w:eastAsia="新細明體" w:hint="eastAsia"/>
        </w:rPr>
        <w:t>在維德伯格</w:t>
      </w:r>
      <w:r w:rsidR="00AB6B87">
        <w:rPr>
          <w:rFonts w:ascii="新細明體" w:eastAsia="新細明體"/>
        </w:rPr>
        <w:t>(Wittenberg)</w:t>
      </w:r>
      <w:r w:rsidRPr="00C349B4">
        <w:rPr>
          <w:rFonts w:ascii="新細明體" w:eastAsia="新細明體" w:hint="eastAsia"/>
        </w:rPr>
        <w:t>張貼</w:t>
      </w:r>
      <w:r w:rsidRPr="00C349B4">
        <w:rPr>
          <w:rFonts w:ascii="新細明體" w:eastAsia="新細明體"/>
        </w:rPr>
        <w:t>95</w:t>
      </w:r>
      <w:r w:rsidRPr="00C349B4">
        <w:rPr>
          <w:rFonts w:ascii="新細明體" w:eastAsia="新細明體" w:hint="eastAsia"/>
        </w:rPr>
        <w:t>條論題</w:t>
      </w:r>
    </w:p>
    <w:p w14:paraId="26F695CB" w14:textId="6E20E001" w:rsidR="00C349B4" w:rsidRPr="00C349B4" w:rsidRDefault="00C349B4" w:rsidP="00C349B4">
      <w:pPr>
        <w:rPr>
          <w:rFonts w:ascii="新細明體" w:eastAsia="新細明體"/>
        </w:rPr>
      </w:pPr>
      <w:r w:rsidRPr="00C349B4">
        <w:rPr>
          <w:rFonts w:ascii="新細明體" w:eastAsia="新細明體"/>
        </w:rPr>
        <w:t>1545-1563</w:t>
      </w:r>
      <w:r w:rsidR="00763242">
        <w:rPr>
          <w:rFonts w:ascii="新細明體" w:eastAsia="新細明體" w:hint="eastAsia"/>
        </w:rPr>
        <w:t>年，</w:t>
      </w:r>
      <w:r w:rsidRPr="00C349B4">
        <w:rPr>
          <w:rFonts w:ascii="新細明體" w:eastAsia="新細明體" w:hint="eastAsia"/>
        </w:rPr>
        <w:t>特倫多</w:t>
      </w:r>
      <w:r w:rsidR="00AB6B87">
        <w:rPr>
          <w:rFonts w:ascii="新細明體" w:eastAsia="新細明體"/>
        </w:rPr>
        <w:t>(Trento)</w:t>
      </w:r>
      <w:r w:rsidRPr="00C349B4">
        <w:rPr>
          <w:rFonts w:ascii="新細明體" w:eastAsia="新細明體" w:hint="eastAsia"/>
        </w:rPr>
        <w:t>大公會議</w:t>
      </w:r>
    </w:p>
    <w:p w14:paraId="5CDD5A85" w14:textId="77777777" w:rsidR="00C349B4" w:rsidRPr="00C349B4" w:rsidRDefault="00C349B4" w:rsidP="00C349B4">
      <w:pPr>
        <w:rPr>
          <w:rFonts w:ascii="新細明體" w:eastAsia="新細明體"/>
        </w:rPr>
      </w:pPr>
    </w:p>
    <w:p w14:paraId="64BC5415" w14:textId="217E982B" w:rsidR="000F02B4" w:rsidRDefault="000F02B4" w:rsidP="000F02B4">
      <w:pPr>
        <w:rPr>
          <w:rFonts w:ascii="新細明體" w:eastAsia="新細明體"/>
        </w:rPr>
      </w:pPr>
      <w:r>
        <w:rPr>
          <w:rFonts w:ascii="新細明體" w:eastAsia="新細明體" w:hint="eastAsia"/>
        </w:rPr>
        <w:t>第十八世紀</w:t>
      </w:r>
    </w:p>
    <w:p w14:paraId="70D03F6F" w14:textId="77777777" w:rsidR="008A498B" w:rsidRPr="008A498B" w:rsidRDefault="008A498B" w:rsidP="008A498B">
      <w:pPr>
        <w:rPr>
          <w:rFonts w:ascii="新細明體" w:eastAsia="新細明體"/>
        </w:rPr>
      </w:pPr>
      <w:r w:rsidRPr="008A498B">
        <w:rPr>
          <w:rFonts w:ascii="新細明體" w:eastAsia="新細明體" w:hint="eastAsia"/>
        </w:rPr>
        <w:t>直至18世紀末，這些猶太人及非基督徒，在的西方總是不能享有完全的法律地位和保障。儘管如此，猶太人堅持他們的宗教傳統和習俗。因此，在諸如飢荒，戰爭，瘟疫或社會危機的時期，猶太人受到某種懷疑和不信任</w:t>
      </w:r>
      <w:r>
        <w:rPr>
          <w:rFonts w:ascii="新細明體" w:eastAsia="新細明體" w:hint="eastAsia"/>
        </w:rPr>
        <w:t>，</w:t>
      </w:r>
      <w:r w:rsidRPr="008A498B">
        <w:rPr>
          <w:rFonts w:ascii="新細明體" w:eastAsia="新細明體" w:hint="eastAsia"/>
        </w:rPr>
        <w:t>有時被</w:t>
      </w:r>
      <w:r>
        <w:rPr>
          <w:rFonts w:ascii="新細明體" w:eastAsia="新細明體" w:hint="eastAsia"/>
        </w:rPr>
        <w:t>當作</w:t>
      </w:r>
      <w:r w:rsidRPr="008A498B">
        <w:rPr>
          <w:rFonts w:ascii="新細明體" w:eastAsia="新細明體" w:hint="eastAsia"/>
        </w:rPr>
        <w:t>替罪羔羊，成為暴力、搶劫，甚至屠殺的受害者。</w:t>
      </w:r>
    </w:p>
    <w:p w14:paraId="001E79D8" w14:textId="77777777" w:rsidR="008A498B" w:rsidRDefault="008A498B" w:rsidP="008A498B">
      <w:pPr>
        <w:rPr>
          <w:rFonts w:ascii="新細明體" w:eastAsia="新細明體"/>
        </w:rPr>
      </w:pPr>
    </w:p>
    <w:p w14:paraId="0F75CC7F" w14:textId="7D4F53A1" w:rsidR="000F02B4" w:rsidRDefault="000F02B4" w:rsidP="000F02B4">
      <w:pPr>
        <w:rPr>
          <w:rFonts w:ascii="新細明體" w:eastAsia="新細明體"/>
        </w:rPr>
      </w:pPr>
      <w:r>
        <w:rPr>
          <w:rFonts w:ascii="新細明體" w:eastAsia="新細明體" w:hint="eastAsia"/>
        </w:rPr>
        <w:t>第十九世紀</w:t>
      </w:r>
    </w:p>
    <w:p w14:paraId="2A4085EF" w14:textId="77777777" w:rsidR="00763242" w:rsidRDefault="008A498B" w:rsidP="008A498B">
      <w:pPr>
        <w:rPr>
          <w:rFonts w:ascii="新細明體" w:eastAsia="新細明體"/>
        </w:rPr>
      </w:pPr>
      <w:r w:rsidRPr="008A498B">
        <w:rPr>
          <w:rFonts w:ascii="新細明體" w:eastAsia="新細明體" w:hint="eastAsia"/>
        </w:rPr>
        <w:t>到18世紀末和19世紀初，猶太人在大多數國家取得了與其他公民一般的平等地位，其中一些猶太人在社會</w:t>
      </w:r>
      <w:r>
        <w:rPr>
          <w:rFonts w:ascii="新細明體" w:eastAsia="新細明體" w:hint="eastAsia"/>
        </w:rPr>
        <w:t>上</w:t>
      </w:r>
      <w:r w:rsidRPr="008A498B">
        <w:rPr>
          <w:rFonts w:ascii="新細明體" w:eastAsia="新細明體" w:hint="eastAsia"/>
        </w:rPr>
        <w:t>更</w:t>
      </w:r>
      <w:r>
        <w:rPr>
          <w:rFonts w:ascii="新細明體" w:eastAsia="新細明體" w:hint="eastAsia"/>
        </w:rPr>
        <w:t>擁</w:t>
      </w:r>
      <w:r w:rsidRPr="008A498B">
        <w:rPr>
          <w:rFonts w:ascii="新細明體" w:eastAsia="新細明體" w:hint="eastAsia"/>
        </w:rPr>
        <w:t>有具大的影響力。</w:t>
      </w:r>
    </w:p>
    <w:p w14:paraId="1FF18B6B" w14:textId="77777777" w:rsidR="00763242" w:rsidRPr="00C349B4" w:rsidRDefault="00763242" w:rsidP="00763242">
      <w:pPr>
        <w:rPr>
          <w:rFonts w:ascii="新細明體" w:eastAsia="新細明體"/>
        </w:rPr>
      </w:pPr>
      <w:r w:rsidRPr="00C349B4">
        <w:rPr>
          <w:rFonts w:ascii="新細明體" w:eastAsia="新細明體"/>
        </w:rPr>
        <w:t>1968</w:t>
      </w:r>
      <w:r>
        <w:rPr>
          <w:rFonts w:ascii="新細明體" w:eastAsia="新細明體" w:hint="eastAsia"/>
        </w:rPr>
        <w:t>年，</w:t>
      </w:r>
      <w:r w:rsidRPr="00C349B4">
        <w:rPr>
          <w:rFonts w:ascii="新細明體" w:eastAsia="新細明體" w:hint="eastAsia"/>
        </w:rPr>
        <w:t>西班牙政府頒布1492年的“猶太人驅逐令”無效。</w:t>
      </w:r>
    </w:p>
    <w:p w14:paraId="2C34F1F7" w14:textId="085EFE5D" w:rsidR="008A498B" w:rsidRPr="008A498B" w:rsidRDefault="008A498B" w:rsidP="008A498B">
      <w:pPr>
        <w:rPr>
          <w:rFonts w:ascii="新細明體" w:eastAsia="新細明體"/>
        </w:rPr>
      </w:pPr>
      <w:r w:rsidRPr="008A498B">
        <w:rPr>
          <w:rFonts w:ascii="新細明體" w:eastAsia="新細明體" w:hint="eastAsia"/>
        </w:rPr>
        <w:t>但19世紀</w:t>
      </w:r>
      <w:r>
        <w:rPr>
          <w:rFonts w:ascii="新細明體" w:eastAsia="新細明體" w:hint="eastAsia"/>
        </w:rPr>
        <w:t>開始</w:t>
      </w:r>
      <w:r w:rsidRPr="008A498B">
        <w:rPr>
          <w:rFonts w:ascii="新細明體" w:eastAsia="新細明體" w:hint="eastAsia"/>
        </w:rPr>
        <w:t>流行一種虛假的民族主義。在社會變革的氣氛中，猶太人常常被指控擁有與他們人數不成比例的影響力。因此，開始在不同程度上在歐洲大部分地區傳播一種反猶太主義，其本質上是社會性和政治性而不是宗教性。</w:t>
      </w:r>
    </w:p>
    <w:p w14:paraId="7D917037" w14:textId="77777777" w:rsidR="00763242" w:rsidRPr="00C349B4" w:rsidRDefault="00763242" w:rsidP="00763242">
      <w:pPr>
        <w:rPr>
          <w:rFonts w:ascii="新細明體" w:eastAsia="新細明體"/>
        </w:rPr>
      </w:pPr>
    </w:p>
    <w:p w14:paraId="698A0441" w14:textId="0CF11D17" w:rsidR="000F02B4" w:rsidRDefault="000F02B4" w:rsidP="000F02B4">
      <w:pPr>
        <w:rPr>
          <w:rFonts w:ascii="新細明體" w:eastAsia="新細明體"/>
        </w:rPr>
      </w:pPr>
      <w:r>
        <w:rPr>
          <w:rFonts w:ascii="新細明體" w:eastAsia="新細明體" w:hint="eastAsia"/>
        </w:rPr>
        <w:t>第二十世紀</w:t>
      </w:r>
    </w:p>
    <w:p w14:paraId="7D21E7E1" w14:textId="77777777" w:rsidR="008A498B" w:rsidRPr="008A498B" w:rsidRDefault="008A498B" w:rsidP="008A498B">
      <w:pPr>
        <w:rPr>
          <w:rFonts w:ascii="新細明體" w:eastAsia="新細明體"/>
        </w:rPr>
      </w:pPr>
      <w:r>
        <w:rPr>
          <w:rFonts w:ascii="新細明體" w:eastAsia="新細明體" w:hint="eastAsia"/>
        </w:rPr>
        <w:t>當</w:t>
      </w:r>
      <w:r w:rsidRPr="008A498B">
        <w:rPr>
          <w:rFonts w:ascii="新細明體" w:eastAsia="新細明體" w:hint="eastAsia"/>
        </w:rPr>
        <w:t>時</w:t>
      </w:r>
      <w:r>
        <w:rPr>
          <w:rFonts w:ascii="新細明體" w:eastAsia="新細明體" w:hint="eastAsia"/>
        </w:rPr>
        <w:t>也</w:t>
      </w:r>
      <w:r w:rsidRPr="008A498B">
        <w:rPr>
          <w:rFonts w:ascii="新細明體" w:eastAsia="新細明體" w:hint="eastAsia"/>
        </w:rPr>
        <w:t>出現一些理論否認人類的同一性，肯定不同種族</w:t>
      </w:r>
      <w:r>
        <w:rPr>
          <w:rFonts w:ascii="新細明體" w:eastAsia="新細明體" w:hint="eastAsia"/>
        </w:rPr>
        <w:t>有</w:t>
      </w:r>
      <w:r w:rsidRPr="008A498B">
        <w:rPr>
          <w:rFonts w:ascii="新細明體" w:eastAsia="新細明體" w:hint="eastAsia"/>
        </w:rPr>
        <w:t>不同始祖。在20世紀，德國的國家社會主義</w:t>
      </w:r>
      <w:r>
        <w:rPr>
          <w:rFonts w:ascii="新細明體" w:eastAsia="新細明體" w:hint="eastAsia"/>
        </w:rPr>
        <w:t>(納粹黨)</w:t>
      </w:r>
      <w:r w:rsidRPr="008A498B">
        <w:rPr>
          <w:rFonts w:ascii="新細明體" w:eastAsia="新細明體" w:hint="eastAsia"/>
        </w:rPr>
        <w:t>使用這些想法作為偽科學依據，區分所謂的北歐 - 亞里</w:t>
      </w:r>
      <w:r>
        <w:rPr>
          <w:rFonts w:ascii="新細明體" w:eastAsia="新細明體" w:hint="eastAsia"/>
        </w:rPr>
        <w:t>安</w:t>
      </w:r>
      <w:r w:rsidRPr="008A498B">
        <w:rPr>
          <w:rFonts w:ascii="新細明體" w:eastAsia="新細明體" w:hint="eastAsia"/>
        </w:rPr>
        <w:t>人種族和</w:t>
      </w:r>
      <w:r>
        <w:rPr>
          <w:rFonts w:ascii="新細明體" w:eastAsia="新細明體" w:hint="eastAsia"/>
        </w:rPr>
        <w:t>其他</w:t>
      </w:r>
      <w:r w:rsidRPr="008A498B">
        <w:rPr>
          <w:rFonts w:ascii="新細明體" w:eastAsia="新細明體" w:hint="eastAsia"/>
        </w:rPr>
        <w:t>所謂的低級種族。此外，德國在1918年戰敗後面對戰勝國所施加的苛刻條件，結果令許多德國人認為國家社會主義中是解決他們國家問題的辦法，並在政治上與這一運動合作。</w:t>
      </w:r>
    </w:p>
    <w:p w14:paraId="18C99CB9" w14:textId="77777777" w:rsidR="008A498B" w:rsidRPr="008A498B" w:rsidRDefault="008A498B" w:rsidP="008A498B">
      <w:pPr>
        <w:rPr>
          <w:rFonts w:ascii="新細明體" w:eastAsia="新細明體"/>
        </w:rPr>
      </w:pPr>
    </w:p>
    <w:p w14:paraId="098E33F6" w14:textId="77777777" w:rsidR="008A498B" w:rsidRPr="008A498B" w:rsidRDefault="008A498B" w:rsidP="008A498B">
      <w:pPr>
        <w:rPr>
          <w:rFonts w:ascii="新細明體" w:eastAsia="新細明體"/>
        </w:rPr>
      </w:pPr>
      <w:r w:rsidRPr="008A498B">
        <w:rPr>
          <w:rFonts w:ascii="新細明體" w:eastAsia="新細明體" w:hint="eastAsia"/>
        </w:rPr>
        <w:t>德國天主教會譴責種族主義。這種譴責出現在一些神職人員的講道中，在主教的公開訓導中，及在天主教記者的報導中。</w:t>
      </w:r>
    </w:p>
    <w:p w14:paraId="2F6C142C" w14:textId="77777777" w:rsidR="008A498B" w:rsidRPr="008A498B" w:rsidRDefault="008A498B" w:rsidP="008A498B">
      <w:pPr>
        <w:rPr>
          <w:rFonts w:ascii="新細明體" w:eastAsia="新細明體"/>
        </w:rPr>
      </w:pPr>
    </w:p>
    <w:p w14:paraId="604EB17A" w14:textId="0F03E863" w:rsidR="008A498B" w:rsidRPr="008A498B" w:rsidRDefault="009A4C80" w:rsidP="008A498B">
      <w:pPr>
        <w:rPr>
          <w:rFonts w:ascii="新細明體" w:eastAsia="新細明體"/>
        </w:rPr>
      </w:pPr>
      <w:r w:rsidRPr="008A498B">
        <w:rPr>
          <w:rFonts w:ascii="新細明體" w:eastAsia="新細明體" w:hint="eastAsia"/>
        </w:rPr>
        <w:t>教宗</w:t>
      </w:r>
      <w:r w:rsidR="008A498B" w:rsidRPr="008A498B">
        <w:rPr>
          <w:rFonts w:ascii="新細明體" w:eastAsia="新細明體" w:hint="eastAsia"/>
        </w:rPr>
        <w:t>庇護十一</w:t>
      </w:r>
      <w:r w:rsidR="00AB6B87">
        <w:rPr>
          <w:rFonts w:ascii="新細明體" w:eastAsia="新細明體"/>
        </w:rPr>
        <w:t>(Pius XI)</w:t>
      </w:r>
      <w:r w:rsidR="008A498B" w:rsidRPr="008A498B">
        <w:rPr>
          <w:rFonts w:ascii="新細明體" w:eastAsia="新細明體" w:hint="eastAsia"/>
        </w:rPr>
        <w:t>也莊嚴地譴責納粹種族主義，認為反猶太主義是不可接受的。</w:t>
      </w:r>
    </w:p>
    <w:p w14:paraId="45FB78D3" w14:textId="23F6CB99" w:rsidR="008A498B" w:rsidRPr="008A498B" w:rsidRDefault="009A4C80" w:rsidP="008A498B">
      <w:pPr>
        <w:rPr>
          <w:rFonts w:ascii="新細明體" w:eastAsia="新細明體"/>
        </w:rPr>
      </w:pPr>
      <w:r w:rsidRPr="008A498B">
        <w:rPr>
          <w:rFonts w:ascii="新細明體" w:eastAsia="新細明體" w:hint="eastAsia"/>
        </w:rPr>
        <w:t>教宗</w:t>
      </w:r>
      <w:r w:rsidR="008A498B" w:rsidRPr="008A498B">
        <w:rPr>
          <w:rFonts w:ascii="新細明體" w:eastAsia="新細明體" w:hint="eastAsia"/>
        </w:rPr>
        <w:t>庇護十二世</w:t>
      </w:r>
      <w:r w:rsidR="00AB6B87">
        <w:rPr>
          <w:rFonts w:ascii="新細明體" w:eastAsia="新細明體"/>
        </w:rPr>
        <w:t>(Pius XII)</w:t>
      </w:r>
      <w:r w:rsidR="008A498B" w:rsidRPr="008A498B">
        <w:rPr>
          <w:rFonts w:ascii="新細明體" w:eastAsia="新細明體" w:hint="eastAsia"/>
        </w:rPr>
        <w:t>在1939年</w:t>
      </w:r>
      <w:r w:rsidR="008A498B">
        <w:rPr>
          <w:rFonts w:ascii="新細明體" w:eastAsia="新細明體" w:hint="eastAsia"/>
        </w:rPr>
        <w:t>則</w:t>
      </w:r>
      <w:r w:rsidR="008A498B" w:rsidRPr="008A498B">
        <w:rPr>
          <w:rFonts w:ascii="新細明體" w:eastAsia="新細明體" w:hint="eastAsia"/>
        </w:rPr>
        <w:t>反對否認人類的同一性</w:t>
      </w:r>
      <w:r w:rsidR="00052EAC" w:rsidRPr="008A498B">
        <w:rPr>
          <w:rFonts w:ascii="新細明體" w:eastAsia="新細明體" w:hint="eastAsia"/>
        </w:rPr>
        <w:t>的理論</w:t>
      </w:r>
      <w:r w:rsidR="008A498B" w:rsidRPr="008A498B">
        <w:rPr>
          <w:rFonts w:ascii="新細明體" w:eastAsia="新細明體" w:hint="eastAsia"/>
        </w:rPr>
        <w:t>和神化國家</w:t>
      </w:r>
      <w:r w:rsidR="00052EAC">
        <w:rPr>
          <w:rFonts w:ascii="新細明體" w:eastAsia="新細明體" w:hint="eastAsia"/>
        </w:rPr>
        <w:t>的做法</w:t>
      </w:r>
      <w:r w:rsidR="008A498B" w:rsidRPr="008A498B">
        <w:rPr>
          <w:rFonts w:ascii="新細明體" w:eastAsia="新細明體" w:hint="eastAsia"/>
        </w:rPr>
        <w:t>。</w:t>
      </w:r>
    </w:p>
    <w:p w14:paraId="5B5718E2" w14:textId="77777777" w:rsidR="008A498B" w:rsidRPr="008A498B" w:rsidRDefault="008A498B" w:rsidP="008A498B">
      <w:pPr>
        <w:rPr>
          <w:rFonts w:ascii="新細明體" w:eastAsia="新細明體"/>
        </w:rPr>
      </w:pPr>
    </w:p>
    <w:p w14:paraId="376274F6" w14:textId="79A7D74C" w:rsidR="00052EAC" w:rsidRPr="008A498B" w:rsidRDefault="00D93B5C" w:rsidP="00052EAC">
      <w:pPr>
        <w:rPr>
          <w:rFonts w:ascii="新細明體" w:eastAsia="新細明體"/>
        </w:rPr>
      </w:pPr>
      <w:r w:rsidRPr="008A498B">
        <w:rPr>
          <w:rFonts w:ascii="新細明體" w:eastAsia="新細明體" w:hint="eastAsia"/>
        </w:rPr>
        <w:t>納粹的大屠殺</w:t>
      </w:r>
      <w:r>
        <w:rPr>
          <w:rFonts w:ascii="新細明體" w:eastAsia="新細明體" w:hint="eastAsia"/>
        </w:rPr>
        <w:t>成為</w:t>
      </w:r>
      <w:r w:rsidR="008A498B" w:rsidRPr="008A498B">
        <w:rPr>
          <w:rFonts w:ascii="新細明體" w:eastAsia="新細明體" w:hint="eastAsia"/>
        </w:rPr>
        <w:t>反猶太</w:t>
      </w:r>
      <w:r>
        <w:rPr>
          <w:rFonts w:ascii="新細明體" w:eastAsia="新細明體" w:hint="eastAsia"/>
        </w:rPr>
        <w:t>行動的</w:t>
      </w:r>
      <w:r w:rsidR="008A498B" w:rsidRPr="008A498B">
        <w:rPr>
          <w:rFonts w:ascii="新細明體" w:eastAsia="新細明體" w:hint="eastAsia"/>
        </w:rPr>
        <w:t>頂峰。</w:t>
      </w:r>
      <w:r w:rsidR="00052EAC">
        <w:rPr>
          <w:rFonts w:ascii="新細明體" w:eastAsia="新細明體" w:hint="eastAsia"/>
        </w:rPr>
        <w:t>（</w:t>
      </w:r>
      <w:r w:rsidR="00052EAC" w:rsidRPr="008A498B">
        <w:rPr>
          <w:rFonts w:ascii="新細明體" w:eastAsia="新細明體" w:hint="eastAsia"/>
        </w:rPr>
        <w:t>安樂死</w:t>
      </w:r>
      <w:r w:rsidR="00052EAC">
        <w:rPr>
          <w:rFonts w:ascii="新細明體" w:eastAsia="新細明體" w:hint="eastAsia"/>
        </w:rPr>
        <w:t>、</w:t>
      </w:r>
      <w:r w:rsidR="00052EAC" w:rsidRPr="008A498B">
        <w:rPr>
          <w:rFonts w:ascii="新細明體" w:eastAsia="新細明體" w:hint="eastAsia"/>
        </w:rPr>
        <w:t>人類不同的來源</w:t>
      </w:r>
      <w:r w:rsidR="00052EAC">
        <w:rPr>
          <w:rFonts w:ascii="新細明體" w:eastAsia="新細明體" w:hint="eastAsia"/>
        </w:rPr>
        <w:t>、</w:t>
      </w:r>
    </w:p>
    <w:p w14:paraId="572DD98F" w14:textId="77777777" w:rsidR="008A498B" w:rsidRDefault="00052EAC" w:rsidP="008A498B">
      <w:pPr>
        <w:rPr>
          <w:rFonts w:ascii="新細明體" w:eastAsia="新細明體"/>
        </w:rPr>
      </w:pPr>
      <w:r w:rsidRPr="008A498B">
        <w:rPr>
          <w:rFonts w:ascii="新細明體" w:eastAsia="新細明體" w:hint="eastAsia"/>
        </w:rPr>
        <w:t>國家至上</w:t>
      </w:r>
      <w:r>
        <w:rPr>
          <w:rFonts w:ascii="新細明體" w:eastAsia="新細明體" w:hint="eastAsia"/>
        </w:rPr>
        <w:t>）</w:t>
      </w:r>
    </w:p>
    <w:p w14:paraId="150014C6" w14:textId="2498F0A9" w:rsidR="00052EAC" w:rsidRPr="008A498B" w:rsidRDefault="00052EAC" w:rsidP="00052EAC">
      <w:pPr>
        <w:rPr>
          <w:rFonts w:ascii="新細明體" w:eastAsia="新細明體"/>
        </w:rPr>
      </w:pPr>
      <w:r w:rsidRPr="008A498B">
        <w:rPr>
          <w:rFonts w:ascii="新細明體" w:eastAsia="新細明體" w:hint="eastAsia"/>
        </w:rPr>
        <w:t>大屠殺、德國種族滅</w:t>
      </w:r>
      <w:r w:rsidRPr="008A498B">
        <w:rPr>
          <w:rFonts w:ascii="新細明體" w:eastAsia="新細明體" w:hAnsi="Lantinghei SC Heavy" w:cs="Lantinghei SC Heavy" w:hint="eastAsia"/>
        </w:rPr>
        <w:t>絕</w:t>
      </w:r>
      <w:r w:rsidR="00AB6B87">
        <w:rPr>
          <w:rFonts w:ascii="新細明體" w:eastAsia="新細明體" w:hAnsi="Lantinghei SC Heavy" w:cs="Lantinghei SC Heavy"/>
        </w:rPr>
        <w:t xml:space="preserve">: </w:t>
      </w:r>
      <w:r w:rsidR="00AB6B87" w:rsidRPr="008A498B">
        <w:rPr>
          <w:rFonts w:ascii="新細明體" w:eastAsia="新細明體" w:hint="eastAsia"/>
        </w:rPr>
        <w:t xml:space="preserve">holocaust，Shoah，Genocide </w:t>
      </w:r>
    </w:p>
    <w:p w14:paraId="3D74072D" w14:textId="77777777" w:rsidR="008A498B" w:rsidRPr="008A498B" w:rsidRDefault="008A498B" w:rsidP="008A498B">
      <w:pPr>
        <w:rPr>
          <w:rFonts w:ascii="新細明體" w:eastAsia="新細明體"/>
        </w:rPr>
      </w:pPr>
    </w:p>
    <w:p w14:paraId="274415DA" w14:textId="523DD9A6" w:rsidR="008A498B" w:rsidRPr="008A498B" w:rsidRDefault="008A498B" w:rsidP="008A498B">
      <w:pPr>
        <w:rPr>
          <w:rFonts w:ascii="新細明體" w:eastAsia="新細明體"/>
        </w:rPr>
      </w:pPr>
      <w:r w:rsidRPr="008A498B">
        <w:rPr>
          <w:rFonts w:ascii="新細明體" w:eastAsia="新細明體" w:hint="eastAsia"/>
        </w:rPr>
        <w:t>在希特勒</w:t>
      </w:r>
      <w:r w:rsidR="00AB6B87">
        <w:rPr>
          <w:rFonts w:ascii="新細明體" w:eastAsia="新細明體"/>
        </w:rPr>
        <w:t>(Hitler)</w:t>
      </w:r>
      <w:r w:rsidRPr="008A498B">
        <w:rPr>
          <w:rFonts w:ascii="新細明體" w:eastAsia="新細明體" w:hint="eastAsia"/>
        </w:rPr>
        <w:t>德國戰敗，及發現納粹戰爭的極大罪惡範圍後，學者開始審</w:t>
      </w:r>
      <w:r w:rsidRPr="008A498B">
        <w:rPr>
          <w:rFonts w:ascii="新細明體" w:eastAsia="新細明體" w:hAnsi="Lantinghei SC Heavy" w:cs="Lantinghei SC Heavy" w:hint="eastAsia"/>
        </w:rPr>
        <w:t>查</w:t>
      </w:r>
      <w:r w:rsidRPr="008A498B">
        <w:rPr>
          <w:rFonts w:ascii="新細明體" w:eastAsia="新細明體" w:hint="eastAsia"/>
        </w:rPr>
        <w:t>對基督徒反猶太的悠久歷史，試圖解釋大屠殺的起源。</w:t>
      </w:r>
    </w:p>
    <w:p w14:paraId="7A071120" w14:textId="77777777" w:rsidR="008A498B" w:rsidRDefault="008A498B" w:rsidP="008A498B">
      <w:pPr>
        <w:rPr>
          <w:rFonts w:ascii="新細明體" w:eastAsia="新細明體"/>
        </w:rPr>
      </w:pPr>
    </w:p>
    <w:p w14:paraId="07CB0A3D" w14:textId="7056E60D" w:rsidR="00763242" w:rsidRDefault="00763242" w:rsidP="008A498B">
      <w:pPr>
        <w:rPr>
          <w:rFonts w:ascii="新細明體" w:eastAsia="新細明體" w:hint="eastAsia"/>
        </w:rPr>
      </w:pPr>
      <w:r>
        <w:rPr>
          <w:rFonts w:ascii="新細明體" w:eastAsia="新細明體" w:hint="eastAsia"/>
        </w:rPr>
        <w:t>第二十一世紀</w:t>
      </w:r>
    </w:p>
    <w:p w14:paraId="2BCC4226" w14:textId="5184265F" w:rsidR="009A4C80" w:rsidRDefault="009A4C80" w:rsidP="008A498B">
      <w:pPr>
        <w:rPr>
          <w:rFonts w:ascii="新細明體" w:eastAsia="新細明體"/>
        </w:rPr>
      </w:pPr>
      <w:r w:rsidRPr="009A4C80">
        <w:rPr>
          <w:rFonts w:ascii="新細明體" w:eastAsia="新細明體" w:hint="eastAsia"/>
        </w:rPr>
        <w:t>2000年</w:t>
      </w:r>
      <w:r>
        <w:rPr>
          <w:rFonts w:ascii="新細明體" w:eastAsia="新細明體" w:hint="eastAsia"/>
        </w:rPr>
        <w:t>，</w:t>
      </w:r>
      <w:r w:rsidRPr="008A498B">
        <w:rPr>
          <w:rFonts w:ascii="新細明體" w:eastAsia="新細明體" w:hint="eastAsia"/>
        </w:rPr>
        <w:t>教宗</w:t>
      </w:r>
      <w:r w:rsidRPr="009A4C80">
        <w:rPr>
          <w:rFonts w:ascii="新細明體" w:eastAsia="新細明體" w:hint="eastAsia"/>
        </w:rPr>
        <w:t>若望保祿二世</w:t>
      </w:r>
      <w:r>
        <w:rPr>
          <w:rFonts w:ascii="新細明體" w:eastAsia="新細明體" w:hint="eastAsia"/>
        </w:rPr>
        <w:t>訪問</w:t>
      </w:r>
      <w:r w:rsidRPr="009A4C80">
        <w:rPr>
          <w:rFonts w:ascii="新細明體" w:eastAsia="新細明體" w:hint="eastAsia"/>
        </w:rPr>
        <w:t>耶路撒冷</w:t>
      </w:r>
    </w:p>
    <w:p w14:paraId="76989994" w14:textId="6AA645A7" w:rsidR="00763242" w:rsidRDefault="00763242" w:rsidP="00763242">
      <w:pPr>
        <w:rPr>
          <w:rFonts w:ascii="新細明體" w:eastAsia="新細明體"/>
        </w:rPr>
      </w:pPr>
      <w:r w:rsidRPr="00C349B4">
        <w:rPr>
          <w:rFonts w:ascii="新細明體" w:eastAsia="新細明體"/>
        </w:rPr>
        <w:t>2014</w:t>
      </w:r>
      <w:r>
        <w:rPr>
          <w:rFonts w:ascii="新細明體" w:eastAsia="新細明體" w:hint="eastAsia"/>
        </w:rPr>
        <w:t>年，</w:t>
      </w:r>
      <w:r w:rsidRPr="00C349B4">
        <w:rPr>
          <w:rFonts w:ascii="新細明體" w:eastAsia="新細明體" w:hint="eastAsia"/>
        </w:rPr>
        <w:t>西班牙政府允許當時被驅逐的猶太後裔雙重國籍。</w:t>
      </w:r>
    </w:p>
    <w:p w14:paraId="44093205" w14:textId="77777777" w:rsidR="00763242" w:rsidRDefault="00763242" w:rsidP="008A498B">
      <w:pPr>
        <w:rPr>
          <w:rFonts w:ascii="新細明體" w:eastAsia="新細明體"/>
        </w:rPr>
      </w:pPr>
    </w:p>
    <w:p w14:paraId="0E9F5194" w14:textId="77777777" w:rsidR="00D93B5C" w:rsidRDefault="00D93B5C" w:rsidP="008A498B">
      <w:pPr>
        <w:rPr>
          <w:rFonts w:ascii="新細明體" w:eastAsia="新細明體"/>
        </w:rPr>
      </w:pPr>
    </w:p>
    <w:p w14:paraId="6A92D3FE" w14:textId="77777777" w:rsidR="00D93B5C" w:rsidRPr="008A498B" w:rsidRDefault="00D93B5C" w:rsidP="008A498B">
      <w:pPr>
        <w:pBdr>
          <w:bottom w:val="single" w:sz="12" w:space="1" w:color="auto"/>
        </w:pBdr>
        <w:rPr>
          <w:rFonts w:ascii="新細明體" w:eastAsia="新細明體"/>
        </w:rPr>
      </w:pPr>
    </w:p>
    <w:p w14:paraId="1DDBA6EB" w14:textId="77777777" w:rsidR="00D93B5C" w:rsidRDefault="00D93B5C" w:rsidP="008A498B">
      <w:pPr>
        <w:rPr>
          <w:rFonts w:ascii="新細明體" w:eastAsia="新細明體"/>
        </w:rPr>
      </w:pPr>
    </w:p>
    <w:p w14:paraId="36FB87BB" w14:textId="77777777" w:rsidR="00D93B5C" w:rsidRDefault="00D93B5C" w:rsidP="000F02B4">
      <w:pPr>
        <w:rPr>
          <w:rFonts w:ascii="新細明體" w:eastAsia="新細明體"/>
        </w:rPr>
      </w:pPr>
    </w:p>
    <w:p w14:paraId="3CFC7268" w14:textId="77777777" w:rsidR="000F02B4" w:rsidRPr="008A498B" w:rsidRDefault="000F02B4" w:rsidP="000F02B4">
      <w:pPr>
        <w:rPr>
          <w:rFonts w:ascii="新細明體" w:eastAsia="新細明體"/>
        </w:rPr>
      </w:pPr>
      <w:r>
        <w:rPr>
          <w:rFonts w:ascii="新細明體" w:eastAsia="新細明體" w:hint="eastAsia"/>
        </w:rPr>
        <w:t>*</w:t>
      </w:r>
      <w:r w:rsidRPr="008A498B">
        <w:rPr>
          <w:rFonts w:ascii="新細明體" w:eastAsia="新細明體" w:hint="eastAsia"/>
        </w:rPr>
        <w:t>通婚</w:t>
      </w:r>
    </w:p>
    <w:p w14:paraId="3BBDDECA" w14:textId="34E50794" w:rsidR="000F02B4" w:rsidRDefault="000F02B4" w:rsidP="000F02B4">
      <w:pPr>
        <w:rPr>
          <w:rFonts w:ascii="新細明體" w:eastAsia="新細明體"/>
        </w:rPr>
      </w:pPr>
      <w:r w:rsidRPr="008A498B">
        <w:rPr>
          <w:rFonts w:ascii="新細明體" w:eastAsia="新細明體" w:hint="eastAsia"/>
        </w:rPr>
        <w:t>教宗方濟</w:t>
      </w:r>
      <w:r w:rsidR="00AB6B87">
        <w:rPr>
          <w:rFonts w:ascii="新細明體" w:eastAsia="新細明體"/>
        </w:rPr>
        <w:t>(Pope Francis)</w:t>
      </w:r>
      <w:r w:rsidRPr="008A498B">
        <w:rPr>
          <w:rFonts w:ascii="新細明體" w:eastAsia="新細明體" w:hint="eastAsia"/>
        </w:rPr>
        <w:t>的“愛的喜悅Amoris Laetitia”提及了宗教間通婚的問題。雖然天主教徒與其他基督徒的婚姻被視為“混合婚姻”，教宗方濟稱與非基督徒通婚，包括與猶太人通婚 “是宗教間對話的有利地方”。</w:t>
      </w:r>
    </w:p>
    <w:p w14:paraId="5E9CB5EF" w14:textId="77777777" w:rsidR="000F02B4" w:rsidRPr="008A498B" w:rsidRDefault="000F02B4" w:rsidP="008A498B">
      <w:pPr>
        <w:rPr>
          <w:rFonts w:ascii="新細明體" w:eastAsia="新細明體"/>
        </w:rPr>
      </w:pPr>
    </w:p>
    <w:p w14:paraId="7B4A7925" w14:textId="23F076AD" w:rsidR="008A498B" w:rsidRPr="008A498B" w:rsidRDefault="000F02B4" w:rsidP="008A498B">
      <w:pPr>
        <w:rPr>
          <w:rFonts w:ascii="新細明體" w:eastAsia="新細明體"/>
        </w:rPr>
      </w:pPr>
      <w:r>
        <w:rPr>
          <w:rFonts w:ascii="新細明體" w:eastAsia="新細明體" w:hint="eastAsia"/>
        </w:rPr>
        <w:t xml:space="preserve">* </w:t>
      </w:r>
      <w:r w:rsidR="008A498B" w:rsidRPr="008A498B">
        <w:rPr>
          <w:rFonts w:ascii="新細明體" w:eastAsia="新細明體" w:hint="eastAsia"/>
        </w:rPr>
        <w:t>耶穌受難節的禱文</w:t>
      </w:r>
    </w:p>
    <w:p w14:paraId="73168CDB" w14:textId="77777777" w:rsidR="008A498B" w:rsidRPr="008A498B" w:rsidRDefault="008A498B" w:rsidP="008A498B">
      <w:pPr>
        <w:rPr>
          <w:rFonts w:ascii="新細明體" w:eastAsia="新細明體"/>
        </w:rPr>
      </w:pPr>
      <w:r w:rsidRPr="008A498B">
        <w:rPr>
          <w:rFonts w:ascii="新細明體" w:eastAsia="新細明體" w:hint="eastAsia"/>
        </w:rPr>
        <w:t>祈求“背信的猶太人”可以接受“真理”。</w:t>
      </w:r>
    </w:p>
    <w:p w14:paraId="3A6F8B6B" w14:textId="5EE3A502" w:rsidR="008A498B" w:rsidRPr="008A498B" w:rsidRDefault="008A498B" w:rsidP="008A498B">
      <w:pPr>
        <w:rPr>
          <w:rFonts w:ascii="新細明體" w:eastAsia="新細明體"/>
        </w:rPr>
      </w:pPr>
      <w:r w:rsidRPr="008A498B">
        <w:rPr>
          <w:rFonts w:ascii="新細明體" w:eastAsia="新細明體" w:hint="eastAsia"/>
        </w:rPr>
        <w:t>在1955年</w:t>
      </w:r>
      <w:r w:rsidR="009A4C80" w:rsidRPr="008A498B">
        <w:rPr>
          <w:rFonts w:ascii="新細明體" w:eastAsia="新細明體" w:hint="eastAsia"/>
        </w:rPr>
        <w:t>教宗</w:t>
      </w:r>
      <w:r w:rsidRPr="008A498B">
        <w:rPr>
          <w:rFonts w:ascii="新細明體" w:eastAsia="新細明體" w:hint="eastAsia"/>
        </w:rPr>
        <w:t>庇護十二世命令拉丁語“perfidis”</w:t>
      </w:r>
      <w:r w:rsidR="00FA2F8A">
        <w:rPr>
          <w:rFonts w:ascii="新細明體" w:eastAsia="新細明體" w:hint="eastAsia"/>
        </w:rPr>
        <w:t>的</w:t>
      </w:r>
      <w:r w:rsidRPr="008A498B">
        <w:rPr>
          <w:rFonts w:ascii="新細明體" w:eastAsia="新細明體" w:hint="eastAsia"/>
        </w:rPr>
        <w:t>正確翻譯為“不信”：“不信”耶穌為彌賽亞。</w:t>
      </w:r>
      <w:r w:rsidR="009A4C80" w:rsidRPr="008A498B">
        <w:rPr>
          <w:rFonts w:ascii="新細明體" w:eastAsia="新細明體" w:hint="eastAsia"/>
        </w:rPr>
        <w:t>教宗</w:t>
      </w:r>
      <w:r w:rsidRPr="008A498B">
        <w:rPr>
          <w:rFonts w:ascii="新細明體" w:eastAsia="新細明體" w:hint="eastAsia"/>
        </w:rPr>
        <w:t>若望二十三</w:t>
      </w:r>
      <w:r w:rsidR="00FA2F8A">
        <w:rPr>
          <w:rFonts w:ascii="新細明體" w:eastAsia="新細明體" w:hint="eastAsia"/>
        </w:rPr>
        <w:t>在1962年</w:t>
      </w:r>
      <w:r w:rsidRPr="008A498B">
        <w:rPr>
          <w:rFonts w:ascii="新細明體" w:eastAsia="新細明體" w:hint="eastAsia"/>
        </w:rPr>
        <w:t>命令</w:t>
      </w:r>
      <w:r w:rsidR="00FA2F8A">
        <w:rPr>
          <w:rFonts w:ascii="新細明體" w:eastAsia="新細明體" w:hint="eastAsia"/>
        </w:rPr>
        <w:t>要</w:t>
      </w:r>
      <w:r w:rsidR="00FA2F8A" w:rsidRPr="008A498B">
        <w:rPr>
          <w:rFonts w:ascii="新細明體" w:eastAsia="新細明體" w:hint="eastAsia"/>
        </w:rPr>
        <w:t>刪除</w:t>
      </w:r>
      <w:r w:rsidRPr="008A498B">
        <w:rPr>
          <w:rFonts w:ascii="新細明體" w:eastAsia="新細明體" w:hint="eastAsia"/>
        </w:rPr>
        <w:t>拉丁形容詞“perfidis”</w:t>
      </w:r>
      <w:r w:rsidR="00FA2F8A">
        <w:rPr>
          <w:rFonts w:ascii="新細明體" w:eastAsia="新細明體" w:hint="eastAsia"/>
        </w:rPr>
        <w:t>。</w:t>
      </w:r>
    </w:p>
    <w:p w14:paraId="2FDDE3D9" w14:textId="40772B3A" w:rsidR="008A498B" w:rsidRPr="008A498B" w:rsidRDefault="00FA2F8A" w:rsidP="008A498B">
      <w:pPr>
        <w:rPr>
          <w:rFonts w:ascii="新細明體" w:eastAsia="新細明體"/>
        </w:rPr>
      </w:pPr>
      <w:r>
        <w:rPr>
          <w:rFonts w:ascii="新細明體" w:eastAsia="新細明體" w:hint="eastAsia"/>
        </w:rPr>
        <w:t>目</w:t>
      </w:r>
      <w:r w:rsidR="008A498B" w:rsidRPr="008A498B">
        <w:rPr>
          <w:rFonts w:ascii="新細明體" w:eastAsia="新細明體" w:hint="eastAsia"/>
        </w:rPr>
        <w:t>前</w:t>
      </w:r>
      <w:r>
        <w:rPr>
          <w:rFonts w:ascii="新細明體" w:eastAsia="新細明體" w:hint="eastAsia"/>
        </w:rPr>
        <w:t>，</w:t>
      </w:r>
      <w:r w:rsidR="008A498B" w:rsidRPr="008A498B">
        <w:rPr>
          <w:rFonts w:ascii="新細明體" w:eastAsia="新細明體" w:hint="eastAsia"/>
        </w:rPr>
        <w:t>耶穌受難節的禱文為：祈求首先聽到神的話的猶太人，他們可以繼續成長，愛上他的名字，並忠實於他的盟約。</w:t>
      </w:r>
    </w:p>
    <w:p w14:paraId="6E7AD272" w14:textId="77777777" w:rsidR="008A498B" w:rsidRPr="008A498B" w:rsidRDefault="008A498B" w:rsidP="008A498B">
      <w:pPr>
        <w:rPr>
          <w:rFonts w:ascii="新細明體" w:eastAsia="新細明體"/>
        </w:rPr>
      </w:pPr>
    </w:p>
    <w:p w14:paraId="5B057E2C" w14:textId="54450697" w:rsidR="000F02B4" w:rsidRDefault="000F02B4" w:rsidP="008A498B">
      <w:pPr>
        <w:rPr>
          <w:rFonts w:ascii="新細明體" w:eastAsia="新細明體"/>
        </w:rPr>
      </w:pPr>
      <w:r>
        <w:rPr>
          <w:rFonts w:ascii="新細明體" w:eastAsia="新細明體" w:hint="eastAsia"/>
        </w:rPr>
        <w:t>* 教會文獻</w:t>
      </w:r>
    </w:p>
    <w:p w14:paraId="78E85EB7" w14:textId="77777777" w:rsidR="008A498B" w:rsidRPr="008A498B" w:rsidRDefault="008A498B" w:rsidP="008A498B">
      <w:pPr>
        <w:rPr>
          <w:rFonts w:ascii="新細明體" w:eastAsia="新細明體"/>
        </w:rPr>
      </w:pPr>
      <w:r w:rsidRPr="008A498B">
        <w:rPr>
          <w:rFonts w:ascii="新細明體" w:eastAsia="新細明體" w:hint="eastAsia"/>
        </w:rPr>
        <w:t>1965年</w:t>
      </w:r>
    </w:p>
    <w:p w14:paraId="058683B3" w14:textId="77777777" w:rsidR="008A498B" w:rsidRPr="008A498B" w:rsidRDefault="008A498B" w:rsidP="008A498B">
      <w:pPr>
        <w:rPr>
          <w:rFonts w:ascii="新細明體" w:eastAsia="新細明體"/>
        </w:rPr>
      </w:pPr>
      <w:r w:rsidRPr="008A498B">
        <w:rPr>
          <w:rFonts w:ascii="新細明體" w:eastAsia="新細明體" w:hint="eastAsia"/>
        </w:rPr>
        <w:t>梵蒂岡第二次大公會議宣言：</w:t>
      </w:r>
    </w:p>
    <w:p w14:paraId="14772F30" w14:textId="77777777" w:rsidR="008A498B" w:rsidRPr="008A498B" w:rsidRDefault="008A498B" w:rsidP="008A498B">
      <w:pPr>
        <w:rPr>
          <w:rFonts w:ascii="新細明體" w:eastAsia="新細明體"/>
        </w:rPr>
      </w:pPr>
      <w:r w:rsidRPr="008A498B">
        <w:rPr>
          <w:rFonts w:ascii="新細明體" w:eastAsia="新細明體" w:hint="eastAsia"/>
        </w:rPr>
        <w:t>雖然當時猶太當局及其追隨者促使了基督的死亡，但在基督受難時所發生的一 切，不應不加辨別地歸咎於當時的全體猶太人，或今日的猶太人。教會雖然是天主的 新子民，但不應視猶太人為天主所擯棄及斥責，一若由聖經所得結論似的。因此，無 論在傳授教義或宣講天主聖言時，都不得教授有違福音真理及基督精神的事理。 此外，教會既反對迫害任何人，且紀念與猶太人共有的遣</w:t>
      </w:r>
      <w:r w:rsidRPr="008A498B">
        <w:rPr>
          <w:rFonts w:ascii="新細明體" w:eastAsia="新細明體" w:hAnsi="Lantinghei SC Heavy" w:cs="Lantinghei SC Heavy" w:hint="eastAsia"/>
        </w:rPr>
        <w:t>產</w:t>
      </w:r>
      <w:r w:rsidRPr="008A498B">
        <w:rPr>
          <w:rFonts w:ascii="新細明體" w:eastAsia="新細明體" w:hint="eastAsia"/>
        </w:rPr>
        <w:t>，決非為政治因素 而實由福音仁愛的宗教理由所催迫，痛斥一切仇恨、迫害，以及在任何時代和由任何 人所發動的反猶太人民的措施。</w:t>
      </w:r>
    </w:p>
    <w:p w14:paraId="3B5A1104" w14:textId="77777777" w:rsidR="008A498B" w:rsidRPr="008A498B" w:rsidRDefault="008A498B" w:rsidP="008A498B">
      <w:pPr>
        <w:rPr>
          <w:rFonts w:ascii="新細明體" w:eastAsia="新細明體"/>
        </w:rPr>
      </w:pPr>
      <w:r w:rsidRPr="008A498B">
        <w:rPr>
          <w:rFonts w:ascii="新細明體" w:eastAsia="新細明體" w:hint="eastAsia"/>
        </w:rPr>
        <w:t>一九六五年《教會對非基督宗教態度 Nostra Aetate 》宣言, 4.</w:t>
      </w:r>
    </w:p>
    <w:p w14:paraId="094B925C" w14:textId="77777777" w:rsidR="008A498B" w:rsidRPr="008A498B" w:rsidRDefault="008A498B" w:rsidP="008A498B">
      <w:pPr>
        <w:rPr>
          <w:rFonts w:ascii="新細明體" w:eastAsia="新細明體"/>
        </w:rPr>
      </w:pPr>
    </w:p>
    <w:p w14:paraId="6758D718" w14:textId="69B3151F" w:rsidR="008A498B" w:rsidRPr="008A498B" w:rsidRDefault="008A498B" w:rsidP="008A498B">
      <w:pPr>
        <w:rPr>
          <w:rFonts w:ascii="新細明體" w:eastAsia="新細明體"/>
        </w:rPr>
      </w:pPr>
      <w:r w:rsidRPr="008A498B">
        <w:rPr>
          <w:rFonts w:ascii="新細明體" w:eastAsia="新細明體" w:hint="eastAsia"/>
        </w:rPr>
        <w:t>1998年</w:t>
      </w:r>
    </w:p>
    <w:p w14:paraId="5640AF59" w14:textId="77777777" w:rsidR="008A498B" w:rsidRPr="008A498B" w:rsidRDefault="008A498B" w:rsidP="008A498B">
      <w:pPr>
        <w:rPr>
          <w:rFonts w:ascii="新細明體" w:eastAsia="新細明體"/>
        </w:rPr>
      </w:pPr>
      <w:r w:rsidRPr="008A498B">
        <w:rPr>
          <w:rFonts w:ascii="新細明體" w:eastAsia="新細明體" w:hint="eastAsia"/>
        </w:rPr>
        <w:t>***我們記住：大屠殺的反思</w:t>
      </w:r>
    </w:p>
    <w:p w14:paraId="0A93DE4C" w14:textId="77777777" w:rsidR="008A498B" w:rsidRPr="008A498B" w:rsidRDefault="008A498B" w:rsidP="008A498B">
      <w:pPr>
        <w:rPr>
          <w:rFonts w:ascii="新細明體" w:eastAsia="新細明體"/>
        </w:rPr>
      </w:pPr>
      <w:r w:rsidRPr="008A498B">
        <w:rPr>
          <w:rFonts w:ascii="新細明體" w:eastAsia="新細明體" w:hint="eastAsia"/>
        </w:rPr>
        <w:t>宗座與猶太宗教關係委員會文告</w:t>
      </w:r>
    </w:p>
    <w:p w14:paraId="245602D8" w14:textId="3CFD26A4" w:rsidR="008A498B" w:rsidRDefault="009A4C80" w:rsidP="008A498B">
      <w:pPr>
        <w:rPr>
          <w:rFonts w:ascii="新細明體" w:eastAsia="新細明體"/>
          <w:sz w:val="22"/>
          <w:szCs w:val="22"/>
        </w:rPr>
      </w:pPr>
      <w:hyperlink r:id="rId7" w:history="1">
        <w:r w:rsidR="00FA2F8A" w:rsidRPr="00B837D2">
          <w:rPr>
            <w:rStyle w:val="Hyperlink"/>
            <w:rFonts w:ascii="新細明體" w:eastAsia="新細明體" w:hint="eastAsia"/>
            <w:sz w:val="22"/>
            <w:szCs w:val="22"/>
          </w:rPr>
          <w:t>https://www.bc.edu/content/dam/files/research_sites/cjl/texts/cjrelations/resources/documents/catholic/We_Remember.htm</w:t>
        </w:r>
      </w:hyperlink>
    </w:p>
    <w:p w14:paraId="12B7D4DD" w14:textId="77777777" w:rsidR="008A498B" w:rsidRPr="008A498B" w:rsidRDefault="008A498B" w:rsidP="008A498B">
      <w:pPr>
        <w:rPr>
          <w:rFonts w:ascii="新細明體" w:eastAsia="新細明體"/>
        </w:rPr>
      </w:pPr>
    </w:p>
    <w:p w14:paraId="316DE533" w14:textId="77777777" w:rsidR="008A498B" w:rsidRPr="008A498B" w:rsidRDefault="008A498B" w:rsidP="008A498B">
      <w:pPr>
        <w:rPr>
          <w:rFonts w:ascii="新細明體" w:eastAsia="新細明體"/>
        </w:rPr>
      </w:pPr>
      <w:r w:rsidRPr="008A498B">
        <w:rPr>
          <w:rFonts w:ascii="新細明體" w:eastAsia="新細明體" w:hint="eastAsia"/>
        </w:rPr>
        <w:t>本世紀目睹了一個難以言</w:t>
      </w:r>
      <w:r w:rsidRPr="008A498B">
        <w:rPr>
          <w:rFonts w:ascii="新細明體" w:eastAsia="新細明體" w:hAnsi="Lantinghei SC Heavy" w:cs="Lantinghei SC Heavy" w:hint="eastAsia"/>
        </w:rPr>
        <w:t>喻</w:t>
      </w:r>
      <w:r w:rsidRPr="008A498B">
        <w:rPr>
          <w:rFonts w:ascii="新細明體" w:eastAsia="新細明體" w:hint="eastAsia"/>
        </w:rPr>
        <w:t>的悲劇，它永遠不會被遺忘：納粹政權試圖滅</w:t>
      </w:r>
      <w:r w:rsidRPr="008A498B">
        <w:rPr>
          <w:rFonts w:ascii="新細明體" w:eastAsia="新細明體" w:hAnsi="Lantinghei SC Heavy" w:cs="Lantinghei SC Heavy" w:hint="eastAsia"/>
        </w:rPr>
        <w:t>絕</w:t>
      </w:r>
      <w:r w:rsidRPr="008A498B">
        <w:rPr>
          <w:rFonts w:ascii="新細明體" w:eastAsia="新細明體" w:hint="eastAsia"/>
        </w:rPr>
        <w:t>猶太人，結果殺死了數百萬猶太人。男女老幼，只由於是猶太裔的唯一原因，受到迫害和驅逐。有些人立即被殺害，而其他</w:t>
      </w:r>
      <w:bookmarkStart w:id="0" w:name="_GoBack"/>
      <w:bookmarkEnd w:id="0"/>
      <w:r w:rsidRPr="008A498B">
        <w:rPr>
          <w:rFonts w:ascii="新細明體" w:eastAsia="新細明體" w:hint="eastAsia"/>
        </w:rPr>
        <w:t>人則遭到貶低，虐待，折磨和完全奪去其人性尊嚴，然後被謀殺。進入集中營的人很少倖存，而那些倖存者則終生留下傷疤。這是大屠殺。這是本世紀歷史的一個主要事實，這個事實今天仍然與我們有關。</w:t>
      </w:r>
    </w:p>
    <w:p w14:paraId="5FFE90DE" w14:textId="77777777" w:rsidR="008A498B" w:rsidRPr="008A498B" w:rsidRDefault="008A498B" w:rsidP="008A498B">
      <w:pPr>
        <w:rPr>
          <w:rFonts w:ascii="新細明體" w:eastAsia="新細明體"/>
        </w:rPr>
      </w:pPr>
    </w:p>
    <w:p w14:paraId="44088F75" w14:textId="77777777" w:rsidR="008A498B" w:rsidRPr="008A498B" w:rsidRDefault="008A498B" w:rsidP="008A498B">
      <w:pPr>
        <w:rPr>
          <w:rFonts w:ascii="新細明體" w:eastAsia="新細明體"/>
        </w:rPr>
      </w:pPr>
      <w:r w:rsidRPr="008A498B">
        <w:rPr>
          <w:rFonts w:ascii="新細明體" w:eastAsia="新細明體" w:hint="eastAsia"/>
        </w:rPr>
        <w:t>沒有人能</w:t>
      </w:r>
      <w:r w:rsidRPr="008A498B">
        <w:rPr>
          <w:rFonts w:ascii="新細明體" w:eastAsia="新細明體" w:hAnsi="Lantinghei SC Heavy" w:cs="Lantinghei SC Heavy" w:hint="eastAsia"/>
        </w:rPr>
        <w:t>夠</w:t>
      </w:r>
      <w:r w:rsidRPr="008A498B">
        <w:rPr>
          <w:rFonts w:ascii="新細明體" w:eastAsia="新細明體" w:hint="eastAsia"/>
        </w:rPr>
        <w:t>冷漠對待這種可怕的種族滅</w:t>
      </w:r>
      <w:r w:rsidRPr="008A498B">
        <w:rPr>
          <w:rFonts w:ascii="新細明體" w:eastAsia="新細明體" w:hAnsi="Lantinghei SC Heavy" w:cs="Lantinghei SC Heavy" w:hint="eastAsia"/>
        </w:rPr>
        <w:t>絕</w:t>
      </w:r>
      <w:r w:rsidRPr="008A498B">
        <w:rPr>
          <w:rFonts w:ascii="新細明體" w:eastAsia="新細明體" w:hint="eastAsia"/>
        </w:rPr>
        <w:t>。教會由於她與猶太人的非常密切的精神聯繫和她對過去的不公正的記憶，教會與猶太人的關係不同於她與任何其他宗教的關係。然而，這不僅是回顧過去的問題。猶太人和基督徒的共同未來要求我們記住“沒有記憶便沒有未來”。歷史本身是未來的記憶。</w:t>
      </w:r>
    </w:p>
    <w:p w14:paraId="634E95E9" w14:textId="77777777" w:rsidR="008A498B" w:rsidRPr="008A498B" w:rsidRDefault="008A498B" w:rsidP="008A498B">
      <w:pPr>
        <w:rPr>
          <w:rFonts w:ascii="新細明體" w:eastAsia="新細明體"/>
        </w:rPr>
      </w:pPr>
    </w:p>
    <w:p w14:paraId="58D9E542" w14:textId="77777777" w:rsidR="008A498B" w:rsidRPr="008A498B" w:rsidRDefault="008A498B" w:rsidP="008A498B">
      <w:pPr>
        <w:rPr>
          <w:rFonts w:ascii="新細明體" w:eastAsia="新細明體"/>
        </w:rPr>
      </w:pPr>
      <w:r w:rsidRPr="008A498B">
        <w:rPr>
          <w:rFonts w:ascii="新細明體" w:eastAsia="新細明體" w:hint="eastAsia"/>
        </w:rPr>
        <w:t>2015年</w:t>
      </w:r>
    </w:p>
    <w:p w14:paraId="3906A66A" w14:textId="77777777" w:rsidR="008A498B" w:rsidRPr="008A498B" w:rsidRDefault="008A498B" w:rsidP="008A498B">
      <w:pPr>
        <w:rPr>
          <w:rFonts w:ascii="新細明體" w:eastAsia="新細明體"/>
        </w:rPr>
      </w:pPr>
      <w:r w:rsidRPr="008A498B">
        <w:rPr>
          <w:rFonts w:ascii="新細明體" w:eastAsia="新細明體" w:hint="eastAsia"/>
        </w:rPr>
        <w:t>宗座與猶太宗教關係委員會</w:t>
      </w:r>
    </w:p>
    <w:p w14:paraId="5B5BDE3F" w14:textId="77777777" w:rsidR="00FA2F8A" w:rsidRPr="008A498B" w:rsidRDefault="00052EAC" w:rsidP="00FA2F8A">
      <w:pPr>
        <w:rPr>
          <w:rFonts w:ascii="新細明體" w:eastAsia="新細明體"/>
        </w:rPr>
      </w:pPr>
      <w:r w:rsidRPr="008A498B">
        <w:rPr>
          <w:rFonts w:ascii="新細明體" w:eastAsia="新細明體" w:hint="eastAsia"/>
        </w:rPr>
        <w:t>《</w:t>
      </w:r>
      <w:r w:rsidR="008A498B" w:rsidRPr="008A498B">
        <w:rPr>
          <w:rFonts w:ascii="新細明體" w:eastAsia="新細明體" w:hint="eastAsia"/>
        </w:rPr>
        <w:t>教會對非基督宗教態度 Nostra Aetate 》宣言50週年文告</w:t>
      </w:r>
      <w:r w:rsidR="00FA2F8A">
        <w:rPr>
          <w:rFonts w:ascii="新細明體" w:eastAsia="新細明體" w:hint="eastAsia"/>
        </w:rPr>
        <w:t>：</w:t>
      </w:r>
      <w:r w:rsidR="00FA2F8A" w:rsidRPr="008A498B">
        <w:rPr>
          <w:rFonts w:ascii="新細明體" w:eastAsia="新細明體" w:hint="eastAsia"/>
        </w:rPr>
        <w:t>天主教徒應該與猶太人合作打擊反猶太主義。</w:t>
      </w:r>
    </w:p>
    <w:p w14:paraId="7BBCF0E3" w14:textId="08C5A11B" w:rsidR="008A498B" w:rsidRDefault="009A4C80" w:rsidP="008A498B">
      <w:pPr>
        <w:rPr>
          <w:rFonts w:ascii="新細明體" w:eastAsia="新細明體"/>
          <w:sz w:val="22"/>
          <w:szCs w:val="22"/>
        </w:rPr>
      </w:pPr>
      <w:hyperlink r:id="rId8" w:history="1">
        <w:r w:rsidR="00FA2F8A" w:rsidRPr="00B837D2">
          <w:rPr>
            <w:rStyle w:val="Hyperlink"/>
            <w:rFonts w:ascii="新細明體" w:eastAsia="新細明體" w:hint="eastAsia"/>
            <w:sz w:val="22"/>
            <w:szCs w:val="22"/>
          </w:rPr>
          <w:t>http://www.news.va/en/news/vatican-issues-new-document-on-christian-jewish-di</w:t>
        </w:r>
      </w:hyperlink>
    </w:p>
    <w:p w14:paraId="1A723DD0" w14:textId="77777777" w:rsidR="008A498B" w:rsidRPr="008A498B" w:rsidRDefault="008A498B" w:rsidP="008A498B">
      <w:pPr>
        <w:rPr>
          <w:rFonts w:ascii="新細明體" w:eastAsia="新細明體"/>
        </w:rPr>
      </w:pPr>
    </w:p>
    <w:p w14:paraId="1CE5FE29" w14:textId="19C7418F" w:rsidR="00462940" w:rsidRDefault="008A498B" w:rsidP="00763242">
      <w:pPr>
        <w:rPr>
          <w:rFonts w:ascii="新細明體" w:eastAsia="新細明體"/>
        </w:rPr>
      </w:pPr>
      <w:r w:rsidRPr="008A498B">
        <w:rPr>
          <w:rFonts w:ascii="新細明體" w:eastAsia="新細明體" w:hint="eastAsia"/>
        </w:rPr>
        <w:t>天主教會既不執行也不支持針對猶太人的任何具體的機構性使命的工作。但是要求基督徒承認對耶穌基督的信仰，即使對猶太人也如是，但他們雖然以謙卑和敏感的方式這樣做，承認猶太人是神的話語的支持者，特別是考慮到大屠殺的悲劇。</w:t>
      </w:r>
    </w:p>
    <w:p w14:paraId="0B26A6A1" w14:textId="77777777" w:rsidR="007B4AEC" w:rsidRDefault="007B4AEC" w:rsidP="00763242">
      <w:pPr>
        <w:rPr>
          <w:rFonts w:ascii="新細明體" w:eastAsia="新細明體"/>
        </w:rPr>
      </w:pPr>
    </w:p>
    <w:p w14:paraId="37CA5AA1" w14:textId="42436DB7" w:rsidR="007B4AEC" w:rsidRDefault="007B4AEC" w:rsidP="00763242">
      <w:pPr>
        <w:rPr>
          <w:rFonts w:ascii="新細明體" w:eastAsia="新細明體"/>
          <w:lang w:eastAsia="zh-TW"/>
        </w:rPr>
      </w:pPr>
      <w:r>
        <w:rPr>
          <w:rFonts w:ascii="新細明體" w:eastAsia="新細明體" w:hint="eastAsia"/>
          <w:lang w:eastAsia="zh-TW"/>
        </w:rPr>
        <w:t>參考文章：</w:t>
      </w:r>
    </w:p>
    <w:p w14:paraId="31AD668C"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Jewish life:</w:t>
      </w:r>
    </w:p>
    <w:p w14:paraId="6443D3B6"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*Elliott Horowitz: The Way We Were: "Jewish Life in the Middle Ages"</w:t>
      </w:r>
    </w:p>
    <w:p w14:paraId="191DD891"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*Jonathan Ray: The Jew in the Text: What Christian Charters Tell Us About Medieval Jewish Society</w:t>
      </w:r>
    </w:p>
    <w:p w14:paraId="2909F849"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*James Kroemer: Vanquish the Haughty and Spare the Subjected: A Study of Bernard of Clairvaux</w:t>
      </w:r>
      <w:r w:rsidRPr="007E676D">
        <w:rPr>
          <w:rFonts w:ascii="新細明體" w:eastAsia="新細明體"/>
          <w:sz w:val="22"/>
          <w:szCs w:val="22"/>
        </w:rPr>
        <w:t>’</w:t>
      </w:r>
      <w:r w:rsidRPr="007E676D">
        <w:rPr>
          <w:rFonts w:ascii="新細明體" w:eastAsia="新細明體"/>
          <w:sz w:val="22"/>
          <w:szCs w:val="22"/>
        </w:rPr>
        <w:t>s Position on Muslims and Jews</w:t>
      </w:r>
    </w:p>
    <w:p w14:paraId="7E86D88A" w14:textId="77777777" w:rsidR="007E676D" w:rsidRPr="007E676D" w:rsidRDefault="007E676D" w:rsidP="007E676D">
      <w:pPr>
        <w:rPr>
          <w:rFonts w:ascii="新細明體" w:eastAsia="新細明體"/>
          <w:sz w:val="22"/>
          <w:szCs w:val="22"/>
        </w:rPr>
      </w:pPr>
    </w:p>
    <w:p w14:paraId="162E260A"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Women and Intermarriage:</w:t>
      </w:r>
    </w:p>
    <w:p w14:paraId="03760383"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*James A. Brundage: Intermarriage between Christians and Jews in Medieval Canon Law</w:t>
      </w:r>
    </w:p>
    <w:p w14:paraId="61715CB4"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*Judith R. Baskin: Some Parallels in the Education of Medieval Jewish and Christian Women</w:t>
      </w:r>
    </w:p>
    <w:p w14:paraId="54FE545C" w14:textId="77777777" w:rsidR="007E676D" w:rsidRPr="007E676D" w:rsidRDefault="007E676D" w:rsidP="007E676D">
      <w:pPr>
        <w:rPr>
          <w:rFonts w:ascii="新細明體" w:eastAsia="新細明體"/>
          <w:sz w:val="22"/>
          <w:szCs w:val="22"/>
        </w:rPr>
      </w:pPr>
    </w:p>
    <w:p w14:paraId="3BF727A3"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Crusade:</w:t>
      </w:r>
    </w:p>
    <w:p w14:paraId="13B8665E"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*Susanna Throop: Combat and conversation: interfaith dialogue in twelfth-century crusading narratives.</w:t>
      </w:r>
    </w:p>
    <w:p w14:paraId="243BE8EF"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*Shmuel Shepkaru: The Preaching of the First Crusade and the Persecutions of the Jews</w:t>
      </w:r>
    </w:p>
    <w:p w14:paraId="2963E8ED"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*Rebecca Rist: Papal Protection and the Jews in the Context of Crusading, 1198-12451</w:t>
      </w:r>
    </w:p>
    <w:p w14:paraId="78EB863D" w14:textId="77777777" w:rsidR="007E676D" w:rsidRPr="007E676D" w:rsidRDefault="007E676D" w:rsidP="007E676D">
      <w:pPr>
        <w:rPr>
          <w:rFonts w:ascii="新細明體" w:eastAsia="新細明體"/>
          <w:sz w:val="22"/>
          <w:szCs w:val="22"/>
        </w:rPr>
      </w:pPr>
    </w:p>
    <w:p w14:paraId="7E89D090"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England:</w:t>
      </w:r>
    </w:p>
    <w:p w14:paraId="08130EA4"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*Carole Stone: Anti-semitism in the miracle tales of the Virgin.</w:t>
      </w:r>
    </w:p>
    <w:p w14:paraId="5E255376"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*Zefira Entin Rok</w:t>
      </w:r>
      <w:r w:rsidRPr="007E676D">
        <w:rPr>
          <w:rFonts w:ascii="新細明體" w:eastAsia="新細明體"/>
          <w:sz w:val="22"/>
          <w:szCs w:val="22"/>
        </w:rPr>
        <w:t>é</w:t>
      </w:r>
      <w:r w:rsidRPr="007E676D">
        <w:rPr>
          <w:rFonts w:ascii="新細明體" w:eastAsia="新細明體"/>
          <w:sz w:val="22"/>
          <w:szCs w:val="22"/>
        </w:rPr>
        <w:t>ah: Crime and Jews in Late Thirteenth-Century England: Some Cases and Comments</w:t>
      </w:r>
    </w:p>
    <w:p w14:paraId="58FFC44F"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*Susannah Heschel: From Jesus to Shylock: Christian Supersessionism and "The Merchant of Venice"</w:t>
      </w:r>
    </w:p>
    <w:p w14:paraId="671B00DC"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*Sholom A. Singer: The Expulsion of the Jews from England in 1290</w:t>
      </w:r>
    </w:p>
    <w:p w14:paraId="11FCE2EC" w14:textId="77777777" w:rsidR="007E676D" w:rsidRPr="007E676D" w:rsidRDefault="007E676D" w:rsidP="007E676D">
      <w:pPr>
        <w:rPr>
          <w:rFonts w:ascii="新細明體" w:eastAsia="新細明體"/>
          <w:sz w:val="22"/>
          <w:szCs w:val="22"/>
        </w:rPr>
      </w:pPr>
    </w:p>
    <w:p w14:paraId="2D9A39E6"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Spain:</w:t>
      </w:r>
    </w:p>
    <w:p w14:paraId="10ABEEF2"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*Francisco J. Hern</w:t>
      </w:r>
      <w:r w:rsidRPr="007E676D">
        <w:rPr>
          <w:rFonts w:ascii="新細明體" w:eastAsia="新細明體"/>
          <w:sz w:val="22"/>
          <w:szCs w:val="22"/>
        </w:rPr>
        <w:t>á</w:t>
      </w:r>
      <w:r w:rsidRPr="007E676D">
        <w:rPr>
          <w:rFonts w:ascii="新細明體" w:eastAsia="新細明體"/>
          <w:sz w:val="22"/>
          <w:szCs w:val="22"/>
        </w:rPr>
        <w:t>ndez: The Jews and the Origins of Romance Script in Castile: A New Paradigm</w:t>
      </w:r>
    </w:p>
    <w:p w14:paraId="2EFA6AD8"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*Alex Novikoff: Between tolerance and intolerance in medieval Spain: an historiographic enigma.</w:t>
      </w:r>
    </w:p>
    <w:p w14:paraId="57E1AB65"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*Elka Klein : Jews, Christian Society, and Royal Power in Medieval Barcelona</w:t>
      </w:r>
    </w:p>
    <w:p w14:paraId="0779341C"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*Claire Soussen-Max: La question de la violence rituelle et de ses enjeux dans l</w:t>
      </w:r>
      <w:r w:rsidRPr="007E676D">
        <w:rPr>
          <w:rFonts w:ascii="新細明體" w:eastAsia="新細明體"/>
          <w:sz w:val="22"/>
          <w:szCs w:val="22"/>
        </w:rPr>
        <w:t>’</w:t>
      </w:r>
      <w:r w:rsidRPr="007E676D">
        <w:rPr>
          <w:rFonts w:ascii="新細明體" w:eastAsia="新細明體"/>
          <w:sz w:val="22"/>
          <w:szCs w:val="22"/>
        </w:rPr>
        <w:t>espace aragonais</w:t>
      </w:r>
    </w:p>
    <w:p w14:paraId="4FD0D7A9" w14:textId="77777777" w:rsidR="007E676D" w:rsidRPr="007E676D" w:rsidRDefault="007E676D" w:rsidP="007E676D">
      <w:pPr>
        <w:rPr>
          <w:rFonts w:ascii="新細明體" w:eastAsia="新細明體"/>
          <w:sz w:val="22"/>
          <w:szCs w:val="22"/>
        </w:rPr>
      </w:pPr>
      <w:r w:rsidRPr="007E676D">
        <w:rPr>
          <w:rFonts w:ascii="新細明體" w:eastAsia="新細明體"/>
          <w:sz w:val="22"/>
          <w:szCs w:val="22"/>
        </w:rPr>
        <w:t>*David Abulafia: The Jew on the Altar: The Image of the Jew in the "Veneration of St. Vincent"Attributed to Nuno Gon</w:t>
      </w:r>
      <w:r w:rsidRPr="007E676D">
        <w:rPr>
          <w:rFonts w:ascii="新細明體" w:eastAsia="新細明體"/>
          <w:sz w:val="22"/>
          <w:szCs w:val="22"/>
        </w:rPr>
        <w:t>ç</w:t>
      </w:r>
      <w:r w:rsidRPr="007E676D">
        <w:rPr>
          <w:rFonts w:ascii="新細明體" w:eastAsia="新細明體"/>
          <w:sz w:val="22"/>
          <w:szCs w:val="22"/>
        </w:rPr>
        <w:t>alves</w:t>
      </w:r>
    </w:p>
    <w:p w14:paraId="5FD1FC01" w14:textId="77777777" w:rsidR="007B4AEC" w:rsidRPr="007E676D" w:rsidRDefault="007B4AEC" w:rsidP="007B4AEC">
      <w:pPr>
        <w:rPr>
          <w:rFonts w:ascii="新細明體" w:eastAsia="新細明體"/>
          <w:sz w:val="22"/>
          <w:szCs w:val="22"/>
        </w:rPr>
      </w:pPr>
    </w:p>
    <w:p w14:paraId="64D33106" w14:textId="77777777" w:rsidR="007B4AEC" w:rsidRPr="007E676D" w:rsidRDefault="007B4AEC" w:rsidP="00763242">
      <w:pPr>
        <w:rPr>
          <w:rFonts w:ascii="新細明體" w:eastAsia="新細明體"/>
          <w:sz w:val="22"/>
          <w:szCs w:val="22"/>
        </w:rPr>
      </w:pPr>
    </w:p>
    <w:sectPr w:rsidR="007B4AEC" w:rsidRPr="007E676D" w:rsidSect="007B4AEC">
      <w:footerReference w:type="even" r:id="rId9"/>
      <w:footerReference w:type="default" r:id="rId10"/>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9464" w14:textId="77777777" w:rsidR="00856FAE" w:rsidRDefault="00856FAE" w:rsidP="00462940">
      <w:r>
        <w:separator/>
      </w:r>
    </w:p>
  </w:endnote>
  <w:endnote w:type="continuationSeparator" w:id="0">
    <w:p w14:paraId="6E318511" w14:textId="77777777" w:rsidR="00856FAE" w:rsidRDefault="00856FAE" w:rsidP="004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新細明體">
    <w:charset w:val="51"/>
    <w:family w:val="auto"/>
    <w:pitch w:val="variable"/>
    <w:sig w:usb0="00000001" w:usb1="08080000" w:usb2="00000010" w:usb3="00000000" w:csb0="00100000" w:csb1="00000000"/>
  </w:font>
  <w:font w:name="DFKGothic-Md">
    <w:panose1 w:val="02000500000000000000"/>
    <w:charset w:val="00"/>
    <w:family w:val="auto"/>
    <w:pitch w:val="variable"/>
    <w:sig w:usb0="00000003" w:usb1="00000000" w:usb2="00000000" w:usb3="00000000" w:csb0="000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9DC8" w14:textId="77777777" w:rsidR="00856FAE" w:rsidRDefault="00856FAE" w:rsidP="00462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2B5BB" w14:textId="77777777" w:rsidR="00856FAE" w:rsidRDefault="00856FAE" w:rsidP="004629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2DB2" w14:textId="77777777" w:rsidR="00856FAE" w:rsidRDefault="00856FAE" w:rsidP="00462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C80">
      <w:rPr>
        <w:rStyle w:val="PageNumber"/>
        <w:noProof/>
      </w:rPr>
      <w:t>1</w:t>
    </w:r>
    <w:r>
      <w:rPr>
        <w:rStyle w:val="PageNumber"/>
      </w:rPr>
      <w:fldChar w:fldCharType="end"/>
    </w:r>
  </w:p>
  <w:p w14:paraId="15C5D6E4" w14:textId="77777777" w:rsidR="00856FAE" w:rsidRDefault="00856FAE" w:rsidP="004629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D405F" w14:textId="77777777" w:rsidR="00856FAE" w:rsidRDefault="00856FAE" w:rsidP="00462940">
      <w:r>
        <w:separator/>
      </w:r>
    </w:p>
  </w:footnote>
  <w:footnote w:type="continuationSeparator" w:id="0">
    <w:p w14:paraId="289E79A2" w14:textId="77777777" w:rsidR="00856FAE" w:rsidRDefault="00856FAE" w:rsidP="0046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8B"/>
    <w:rsid w:val="00052EAC"/>
    <w:rsid w:val="000F02B4"/>
    <w:rsid w:val="00383F8F"/>
    <w:rsid w:val="00462940"/>
    <w:rsid w:val="00472C7A"/>
    <w:rsid w:val="00763242"/>
    <w:rsid w:val="007B4AEC"/>
    <w:rsid w:val="007E676D"/>
    <w:rsid w:val="00856FAE"/>
    <w:rsid w:val="008A498B"/>
    <w:rsid w:val="009A4C80"/>
    <w:rsid w:val="00AB6B87"/>
    <w:rsid w:val="00BF6240"/>
    <w:rsid w:val="00C349B4"/>
    <w:rsid w:val="00D43208"/>
    <w:rsid w:val="00D93B5C"/>
    <w:rsid w:val="00FA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2BE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940"/>
    <w:pPr>
      <w:tabs>
        <w:tab w:val="center" w:pos="4320"/>
        <w:tab w:val="right" w:pos="8640"/>
      </w:tabs>
    </w:pPr>
  </w:style>
  <w:style w:type="character" w:customStyle="1" w:styleId="FooterChar">
    <w:name w:val="Footer Char"/>
    <w:basedOn w:val="DefaultParagraphFont"/>
    <w:link w:val="Footer"/>
    <w:uiPriority w:val="99"/>
    <w:rsid w:val="00462940"/>
    <w:rPr>
      <w:sz w:val="24"/>
      <w:szCs w:val="24"/>
      <w:lang w:eastAsia="en-US"/>
    </w:rPr>
  </w:style>
  <w:style w:type="character" w:styleId="PageNumber">
    <w:name w:val="page number"/>
    <w:basedOn w:val="DefaultParagraphFont"/>
    <w:uiPriority w:val="99"/>
    <w:semiHidden/>
    <w:unhideWhenUsed/>
    <w:rsid w:val="00462940"/>
  </w:style>
  <w:style w:type="character" w:styleId="Hyperlink">
    <w:name w:val="Hyperlink"/>
    <w:basedOn w:val="DefaultParagraphFont"/>
    <w:uiPriority w:val="99"/>
    <w:unhideWhenUsed/>
    <w:rsid w:val="00FA2F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940"/>
    <w:pPr>
      <w:tabs>
        <w:tab w:val="center" w:pos="4320"/>
        <w:tab w:val="right" w:pos="8640"/>
      </w:tabs>
    </w:pPr>
  </w:style>
  <w:style w:type="character" w:customStyle="1" w:styleId="FooterChar">
    <w:name w:val="Footer Char"/>
    <w:basedOn w:val="DefaultParagraphFont"/>
    <w:link w:val="Footer"/>
    <w:uiPriority w:val="99"/>
    <w:rsid w:val="00462940"/>
    <w:rPr>
      <w:sz w:val="24"/>
      <w:szCs w:val="24"/>
      <w:lang w:eastAsia="en-US"/>
    </w:rPr>
  </w:style>
  <w:style w:type="character" w:styleId="PageNumber">
    <w:name w:val="page number"/>
    <w:basedOn w:val="DefaultParagraphFont"/>
    <w:uiPriority w:val="99"/>
    <w:semiHidden/>
    <w:unhideWhenUsed/>
    <w:rsid w:val="00462940"/>
  </w:style>
  <w:style w:type="character" w:styleId="Hyperlink">
    <w:name w:val="Hyperlink"/>
    <w:basedOn w:val="DefaultParagraphFont"/>
    <w:uiPriority w:val="99"/>
    <w:unhideWhenUsed/>
    <w:rsid w:val="00FA2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c.edu/content/dam/files/research_sites/cjl/texts/cjrelations/resources/documents/catholic/We_Remember.htm" TargetMode="External"/><Relationship Id="rId8" Type="http://schemas.openxmlformats.org/officeDocument/2006/relationships/hyperlink" Target="http://www.news.va/en/news/vatican-issues-new-document-on-christian-jewish-d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802</Words>
  <Characters>4577</Characters>
  <Application>Microsoft Macintosh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5</cp:revision>
  <dcterms:created xsi:type="dcterms:W3CDTF">2016-11-27T02:16:00Z</dcterms:created>
  <dcterms:modified xsi:type="dcterms:W3CDTF">2016-11-27T15:31:00Z</dcterms:modified>
</cp:coreProperties>
</file>